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3355"/>
        <w:gridCol w:w="3590"/>
      </w:tblGrid>
      <w:tr w:rsidR="00D1458E" w14:paraId="45057441" w14:textId="77777777">
        <w:trPr>
          <w:trHeight w:val="2512"/>
        </w:trPr>
        <w:tc>
          <w:tcPr>
            <w:tcW w:w="3689" w:type="dxa"/>
            <w:shd w:val="clear" w:color="auto" w:fill="2C5292"/>
          </w:tcPr>
          <w:p w14:paraId="45057430" w14:textId="77777777" w:rsidR="00D1458E" w:rsidRDefault="00D1458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5057431" w14:textId="77777777" w:rsidR="00D1458E" w:rsidRDefault="00D1458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5057432" w14:textId="77777777" w:rsidR="00D1458E" w:rsidRDefault="00D1458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5057433" w14:textId="77777777" w:rsidR="00D1458E" w:rsidRDefault="00D1458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5057434" w14:textId="77777777" w:rsidR="00D1458E" w:rsidRDefault="00D1458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5057435" w14:textId="77777777" w:rsidR="00D1458E" w:rsidRDefault="005B0EDD">
            <w:pPr>
              <w:pStyle w:val="TableParagraph"/>
              <w:spacing w:before="195"/>
              <w:ind w:left="47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Our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Values:</w:t>
            </w:r>
          </w:p>
        </w:tc>
        <w:tc>
          <w:tcPr>
            <w:tcW w:w="6945" w:type="dxa"/>
            <w:gridSpan w:val="2"/>
            <w:vMerge w:val="restart"/>
            <w:shd w:val="clear" w:color="auto" w:fill="2C5292"/>
          </w:tcPr>
          <w:p w14:paraId="45057436" w14:textId="77777777" w:rsidR="00D1458E" w:rsidRDefault="00D1458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5057437" w14:textId="77777777" w:rsidR="00D1458E" w:rsidRDefault="00D1458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5057438" w14:textId="77777777" w:rsidR="00D1458E" w:rsidRDefault="00D1458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5057439" w14:textId="77777777" w:rsidR="00D1458E" w:rsidRDefault="00D1458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4505743A" w14:textId="77777777" w:rsidR="00D1458E" w:rsidRDefault="00D1458E">
            <w:pPr>
              <w:pStyle w:val="TableParagraph"/>
              <w:ind w:left="0"/>
              <w:rPr>
                <w:rFonts w:ascii="Times New Roman"/>
                <w:sz w:val="35"/>
              </w:rPr>
            </w:pPr>
          </w:p>
          <w:p w14:paraId="4505743B" w14:textId="77777777" w:rsidR="00D1458E" w:rsidRDefault="005B0EDD">
            <w:pPr>
              <w:pStyle w:val="TableParagraph"/>
              <w:ind w:left="943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Our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Mission:</w:t>
            </w:r>
          </w:p>
          <w:p w14:paraId="4505743C" w14:textId="77777777" w:rsidR="00D1458E" w:rsidRDefault="005B0EDD">
            <w:pPr>
              <w:pStyle w:val="TableParagraph"/>
              <w:spacing w:before="51" w:line="271" w:lineRule="auto"/>
              <w:ind w:left="943" w:right="745"/>
              <w:rPr>
                <w:sz w:val="32"/>
              </w:rPr>
            </w:pPr>
            <w:r>
              <w:rPr>
                <w:color w:val="FFFFFF"/>
                <w:sz w:val="32"/>
              </w:rPr>
              <w:t>In collaboration with the IWS, MOE and</w:t>
            </w:r>
            <w:r>
              <w:rPr>
                <w:color w:val="FFFFFF"/>
                <w:spacing w:val="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 xml:space="preserve">whanau, to provide </w:t>
            </w:r>
            <w:proofErr w:type="spellStart"/>
            <w:r>
              <w:rPr>
                <w:color w:val="FFFFFF"/>
                <w:sz w:val="32"/>
              </w:rPr>
              <w:t>programmes</w:t>
            </w:r>
            <w:proofErr w:type="spellEnd"/>
            <w:r>
              <w:rPr>
                <w:color w:val="FFFFFF"/>
                <w:sz w:val="32"/>
              </w:rPr>
              <w:t xml:space="preserve"> for our</w:t>
            </w:r>
            <w:r>
              <w:rPr>
                <w:color w:val="FFFFFF"/>
                <w:spacing w:val="-7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students</w:t>
            </w:r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that</w:t>
            </w:r>
            <w:r>
              <w:rPr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will</w:t>
            </w:r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enable</w:t>
            </w:r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them</w:t>
            </w:r>
            <w:r>
              <w:rPr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to:</w:t>
            </w:r>
          </w:p>
          <w:p w14:paraId="4505743D" w14:textId="77777777" w:rsidR="00D1458E" w:rsidRDefault="005B0EDD">
            <w:pPr>
              <w:pStyle w:val="TableParagraph"/>
              <w:numPr>
                <w:ilvl w:val="0"/>
                <w:numId w:val="5"/>
              </w:numPr>
              <w:tabs>
                <w:tab w:val="left" w:pos="1666"/>
              </w:tabs>
              <w:spacing w:before="5"/>
              <w:ind w:right="769"/>
              <w:jc w:val="both"/>
              <w:rPr>
                <w:sz w:val="32"/>
              </w:rPr>
            </w:pPr>
            <w:proofErr w:type="spellStart"/>
            <w:r>
              <w:rPr>
                <w:color w:val="FFFFFF"/>
                <w:sz w:val="32"/>
              </w:rPr>
              <w:t>Maximise</w:t>
            </w:r>
            <w:proofErr w:type="spellEnd"/>
            <w:r>
              <w:rPr>
                <w:color w:val="FFFFFF"/>
                <w:sz w:val="32"/>
              </w:rPr>
              <w:t xml:space="preserve"> their learning, strengths</w:t>
            </w:r>
            <w:r>
              <w:rPr>
                <w:color w:val="FFFFFF"/>
                <w:spacing w:val="-70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and potential and develop positive</w:t>
            </w:r>
            <w:r>
              <w:rPr>
                <w:color w:val="FFFFFF"/>
                <w:spacing w:val="-7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and</w:t>
            </w:r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pro-social</w:t>
            </w:r>
            <w:r>
              <w:rPr>
                <w:color w:val="FFFFFF"/>
                <w:spacing w:val="-11"/>
                <w:sz w:val="32"/>
              </w:rPr>
              <w:t xml:space="preserve"> </w:t>
            </w:r>
            <w:proofErr w:type="spellStart"/>
            <w:r>
              <w:rPr>
                <w:color w:val="FFFFFF"/>
                <w:sz w:val="32"/>
              </w:rPr>
              <w:t>behaviours</w:t>
            </w:r>
            <w:proofErr w:type="spellEnd"/>
            <w:r>
              <w:rPr>
                <w:color w:val="FFFFFF"/>
                <w:sz w:val="32"/>
              </w:rPr>
              <w:t>.</w:t>
            </w:r>
          </w:p>
          <w:p w14:paraId="4505743E" w14:textId="77777777" w:rsidR="00D1458E" w:rsidRDefault="005B0EDD">
            <w:pPr>
              <w:pStyle w:val="TableParagraph"/>
              <w:numPr>
                <w:ilvl w:val="0"/>
                <w:numId w:val="5"/>
              </w:numPr>
              <w:tabs>
                <w:tab w:val="left" w:pos="1668"/>
              </w:tabs>
              <w:spacing w:before="14" w:line="170" w:lineRule="auto"/>
              <w:ind w:left="1667" w:right="166" w:hanging="363"/>
              <w:jc w:val="both"/>
              <w:rPr>
                <w:sz w:val="32"/>
              </w:rPr>
            </w:pPr>
            <w:r>
              <w:rPr>
                <w:color w:val="FFFFFF"/>
                <w:sz w:val="32"/>
              </w:rPr>
              <w:t>Enhance</w:t>
            </w:r>
            <w:r>
              <w:rPr>
                <w:color w:val="FFFFFF"/>
                <w:spacing w:val="-4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their</w:t>
            </w:r>
            <w:r>
              <w:rPr>
                <w:color w:val="FFFFFF"/>
                <w:spacing w:val="-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cultural</w:t>
            </w:r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identity</w:t>
            </w:r>
            <w:r>
              <w:rPr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and</w:t>
            </w:r>
            <w:r>
              <w:rPr>
                <w:color w:val="FFFFFF"/>
                <w:spacing w:val="-18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self-</w:t>
            </w:r>
            <w:r>
              <w:rPr>
                <w:color w:val="FFFFFF"/>
                <w:spacing w:val="-70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efficacy.</w:t>
            </w:r>
          </w:p>
          <w:p w14:paraId="4505743F" w14:textId="77777777" w:rsidR="00D1458E" w:rsidRDefault="005B0EDD">
            <w:pPr>
              <w:pStyle w:val="TableParagraph"/>
              <w:numPr>
                <w:ilvl w:val="0"/>
                <w:numId w:val="5"/>
              </w:numPr>
              <w:tabs>
                <w:tab w:val="left" w:pos="1666"/>
              </w:tabs>
              <w:spacing w:line="371" w:lineRule="exact"/>
              <w:ind w:hanging="361"/>
              <w:jc w:val="both"/>
              <w:rPr>
                <w:sz w:val="32"/>
              </w:rPr>
            </w:pPr>
            <w:r>
              <w:rPr>
                <w:color w:val="FFFFFF"/>
                <w:sz w:val="32"/>
              </w:rPr>
              <w:t>Successfully</w:t>
            </w:r>
            <w:r>
              <w:rPr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transition</w:t>
            </w:r>
            <w:r>
              <w:rPr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back</w:t>
            </w:r>
            <w:r>
              <w:rPr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to</w:t>
            </w:r>
            <w:r>
              <w:rPr>
                <w:color w:val="FFFFFF"/>
                <w:spacing w:val="-3"/>
                <w:sz w:val="32"/>
              </w:rPr>
              <w:t xml:space="preserve"> </w:t>
            </w:r>
            <w:proofErr w:type="gramStart"/>
            <w:r>
              <w:rPr>
                <w:color w:val="FFFFFF"/>
                <w:sz w:val="32"/>
              </w:rPr>
              <w:t>their</w:t>
            </w:r>
            <w:proofErr w:type="gramEnd"/>
          </w:p>
          <w:p w14:paraId="45057440" w14:textId="77777777" w:rsidR="00D1458E" w:rsidRDefault="005B0EDD">
            <w:pPr>
              <w:pStyle w:val="TableParagraph"/>
              <w:spacing w:line="363" w:lineRule="exact"/>
              <w:ind w:left="1665"/>
              <w:jc w:val="both"/>
              <w:rPr>
                <w:sz w:val="32"/>
              </w:rPr>
            </w:pPr>
            <w:r>
              <w:rPr>
                <w:color w:val="FFFFFF"/>
                <w:sz w:val="32"/>
              </w:rPr>
              <w:t>whanau,</w:t>
            </w:r>
            <w:r>
              <w:rPr>
                <w:color w:val="FFFFFF"/>
                <w:spacing w:val="-4"/>
                <w:sz w:val="32"/>
              </w:rPr>
              <w:t xml:space="preserve"> </w:t>
            </w:r>
            <w:proofErr w:type="gramStart"/>
            <w:r>
              <w:rPr>
                <w:color w:val="FFFFFF"/>
                <w:sz w:val="32"/>
              </w:rPr>
              <w:t>school</w:t>
            </w:r>
            <w:proofErr w:type="gramEnd"/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and</w:t>
            </w:r>
            <w:r>
              <w:rPr>
                <w:color w:val="FFFFFF"/>
                <w:spacing w:val="-8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community.</w:t>
            </w:r>
          </w:p>
        </w:tc>
      </w:tr>
      <w:tr w:rsidR="00D1458E" w14:paraId="45057444" w14:textId="77777777">
        <w:trPr>
          <w:trHeight w:val="445"/>
        </w:trPr>
        <w:tc>
          <w:tcPr>
            <w:tcW w:w="3689" w:type="dxa"/>
            <w:shd w:val="clear" w:color="auto" w:fill="2C5292"/>
          </w:tcPr>
          <w:p w14:paraId="45057442" w14:textId="77777777" w:rsidR="00D1458E" w:rsidRDefault="005B0EDD">
            <w:pPr>
              <w:pStyle w:val="TableParagraph"/>
              <w:spacing w:before="27"/>
              <w:ind w:left="470"/>
              <w:rPr>
                <w:sz w:val="32"/>
              </w:rPr>
            </w:pPr>
            <w:proofErr w:type="spellStart"/>
            <w:r>
              <w:rPr>
                <w:color w:val="FFFFFF"/>
                <w:sz w:val="32"/>
              </w:rPr>
              <w:t>Marutau</w:t>
            </w:r>
            <w:proofErr w:type="spellEnd"/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-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  <w:shd w:val="clear" w:color="auto" w:fill="2C5292"/>
          </w:tcPr>
          <w:p w14:paraId="45057443" w14:textId="77777777" w:rsidR="00D1458E" w:rsidRDefault="00D1458E">
            <w:pPr>
              <w:rPr>
                <w:sz w:val="2"/>
                <w:szCs w:val="2"/>
              </w:rPr>
            </w:pPr>
          </w:p>
        </w:tc>
      </w:tr>
      <w:tr w:rsidR="00D1458E" w14:paraId="45057447" w14:textId="77777777">
        <w:trPr>
          <w:trHeight w:val="386"/>
        </w:trPr>
        <w:tc>
          <w:tcPr>
            <w:tcW w:w="3689" w:type="dxa"/>
            <w:shd w:val="clear" w:color="auto" w:fill="2C5292"/>
          </w:tcPr>
          <w:p w14:paraId="45057445" w14:textId="77777777" w:rsidR="00D1458E" w:rsidRDefault="005B0EDD">
            <w:pPr>
              <w:pStyle w:val="TableParagraph"/>
              <w:spacing w:line="359" w:lineRule="exact"/>
              <w:ind w:left="470"/>
              <w:rPr>
                <w:sz w:val="32"/>
              </w:rPr>
            </w:pPr>
            <w:r>
              <w:rPr>
                <w:color w:val="FFFFFF"/>
                <w:sz w:val="32"/>
              </w:rPr>
              <w:t>Safety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  <w:shd w:val="clear" w:color="auto" w:fill="2C5292"/>
          </w:tcPr>
          <w:p w14:paraId="45057446" w14:textId="77777777" w:rsidR="00D1458E" w:rsidRDefault="00D1458E">
            <w:pPr>
              <w:rPr>
                <w:sz w:val="2"/>
                <w:szCs w:val="2"/>
              </w:rPr>
            </w:pPr>
          </w:p>
        </w:tc>
      </w:tr>
      <w:tr w:rsidR="00D1458E" w14:paraId="4505744A" w14:textId="77777777">
        <w:trPr>
          <w:trHeight w:val="385"/>
        </w:trPr>
        <w:tc>
          <w:tcPr>
            <w:tcW w:w="3689" w:type="dxa"/>
            <w:shd w:val="clear" w:color="auto" w:fill="2C5292"/>
          </w:tcPr>
          <w:p w14:paraId="45057448" w14:textId="77777777" w:rsidR="00D1458E" w:rsidRDefault="005B0EDD">
            <w:pPr>
              <w:pStyle w:val="TableParagraph"/>
              <w:spacing w:line="359" w:lineRule="exact"/>
              <w:ind w:left="470"/>
              <w:rPr>
                <w:sz w:val="32"/>
              </w:rPr>
            </w:pPr>
            <w:proofErr w:type="spellStart"/>
            <w:r>
              <w:rPr>
                <w:color w:val="FFFFFF"/>
                <w:sz w:val="32"/>
              </w:rPr>
              <w:t>Takohanga</w:t>
            </w:r>
            <w:proofErr w:type="spellEnd"/>
            <w:r>
              <w:rPr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-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  <w:shd w:val="clear" w:color="auto" w:fill="2C5292"/>
          </w:tcPr>
          <w:p w14:paraId="45057449" w14:textId="77777777" w:rsidR="00D1458E" w:rsidRDefault="00D1458E">
            <w:pPr>
              <w:rPr>
                <w:sz w:val="2"/>
                <w:szCs w:val="2"/>
              </w:rPr>
            </w:pPr>
          </w:p>
        </w:tc>
      </w:tr>
      <w:tr w:rsidR="00D1458E" w14:paraId="4505744D" w14:textId="77777777">
        <w:trPr>
          <w:trHeight w:val="387"/>
        </w:trPr>
        <w:tc>
          <w:tcPr>
            <w:tcW w:w="3689" w:type="dxa"/>
            <w:shd w:val="clear" w:color="auto" w:fill="2C5292"/>
          </w:tcPr>
          <w:p w14:paraId="4505744B" w14:textId="77777777" w:rsidR="00D1458E" w:rsidRDefault="005B0EDD">
            <w:pPr>
              <w:pStyle w:val="TableParagraph"/>
              <w:spacing w:line="358" w:lineRule="exact"/>
              <w:ind w:left="470"/>
              <w:rPr>
                <w:sz w:val="32"/>
              </w:rPr>
            </w:pPr>
            <w:r>
              <w:rPr>
                <w:color w:val="FFFFFF"/>
                <w:sz w:val="32"/>
              </w:rPr>
              <w:t>Respect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  <w:shd w:val="clear" w:color="auto" w:fill="2C5292"/>
          </w:tcPr>
          <w:p w14:paraId="4505744C" w14:textId="77777777" w:rsidR="00D1458E" w:rsidRDefault="00D1458E">
            <w:pPr>
              <w:rPr>
                <w:sz w:val="2"/>
                <w:szCs w:val="2"/>
              </w:rPr>
            </w:pPr>
          </w:p>
        </w:tc>
      </w:tr>
      <w:tr w:rsidR="00D1458E" w14:paraId="45057450" w14:textId="77777777">
        <w:trPr>
          <w:trHeight w:val="391"/>
        </w:trPr>
        <w:tc>
          <w:tcPr>
            <w:tcW w:w="3689" w:type="dxa"/>
            <w:shd w:val="clear" w:color="auto" w:fill="2C5292"/>
          </w:tcPr>
          <w:p w14:paraId="4505744E" w14:textId="77777777" w:rsidR="00D1458E" w:rsidRDefault="005B0EDD">
            <w:pPr>
              <w:pStyle w:val="TableParagraph"/>
              <w:spacing w:line="361" w:lineRule="exact"/>
              <w:ind w:left="470"/>
              <w:rPr>
                <w:sz w:val="32"/>
              </w:rPr>
            </w:pPr>
            <w:proofErr w:type="spellStart"/>
            <w:r>
              <w:rPr>
                <w:color w:val="FFFFFF"/>
                <w:sz w:val="32"/>
              </w:rPr>
              <w:t>Manaakitanga</w:t>
            </w:r>
            <w:proofErr w:type="spellEnd"/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-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  <w:shd w:val="clear" w:color="auto" w:fill="2C5292"/>
          </w:tcPr>
          <w:p w14:paraId="4505744F" w14:textId="77777777" w:rsidR="00D1458E" w:rsidRDefault="00D1458E">
            <w:pPr>
              <w:rPr>
                <w:sz w:val="2"/>
                <w:szCs w:val="2"/>
              </w:rPr>
            </w:pPr>
          </w:p>
        </w:tc>
      </w:tr>
      <w:tr w:rsidR="00D1458E" w14:paraId="45057453" w14:textId="77777777">
        <w:trPr>
          <w:trHeight w:val="1631"/>
        </w:trPr>
        <w:tc>
          <w:tcPr>
            <w:tcW w:w="3689" w:type="dxa"/>
            <w:shd w:val="clear" w:color="auto" w:fill="2C5292"/>
          </w:tcPr>
          <w:p w14:paraId="45057451" w14:textId="77777777" w:rsidR="00D1458E" w:rsidRDefault="005B0EDD">
            <w:pPr>
              <w:pStyle w:val="TableParagraph"/>
              <w:spacing w:line="361" w:lineRule="exact"/>
              <w:ind w:left="470"/>
              <w:rPr>
                <w:sz w:val="32"/>
              </w:rPr>
            </w:pPr>
            <w:r>
              <w:rPr>
                <w:color w:val="FFFFFF"/>
                <w:sz w:val="32"/>
              </w:rPr>
              <w:t>Responsibility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  <w:shd w:val="clear" w:color="auto" w:fill="2C5292"/>
          </w:tcPr>
          <w:p w14:paraId="45057452" w14:textId="77777777" w:rsidR="00D1458E" w:rsidRDefault="00D1458E">
            <w:pPr>
              <w:rPr>
                <w:sz w:val="2"/>
                <w:szCs w:val="2"/>
              </w:rPr>
            </w:pPr>
          </w:p>
        </w:tc>
      </w:tr>
      <w:tr w:rsidR="00D1458E" w14:paraId="45057456" w14:textId="77777777">
        <w:trPr>
          <w:trHeight w:val="1586"/>
        </w:trPr>
        <w:tc>
          <w:tcPr>
            <w:tcW w:w="10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454" w14:textId="7FCAFF75" w:rsidR="00D1458E" w:rsidRDefault="005B0EDD">
            <w:pPr>
              <w:pStyle w:val="TableParagraph"/>
              <w:spacing w:before="284"/>
              <w:ind w:left="4113" w:right="3776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CHARTER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202</w:t>
            </w:r>
            <w:r w:rsidR="00D636FA">
              <w:rPr>
                <w:b/>
                <w:sz w:val="44"/>
              </w:rPr>
              <w:t>3</w:t>
            </w:r>
          </w:p>
          <w:p w14:paraId="45057455" w14:textId="77777777" w:rsidR="00D1458E" w:rsidRDefault="005B0EDD">
            <w:pPr>
              <w:pStyle w:val="TableParagraph"/>
              <w:spacing w:before="65" w:line="340" w:lineRule="exact"/>
              <w:ind w:left="174" w:right="2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Our strategic priorities for the next year promote student learning, engagement, </w:t>
            </w:r>
            <w:proofErr w:type="gramStart"/>
            <w:r>
              <w:rPr>
                <w:b/>
                <w:sz w:val="28"/>
              </w:rPr>
              <w:t>progress</w:t>
            </w:r>
            <w:proofErr w:type="gramEnd"/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achievement through…</w:t>
            </w:r>
          </w:p>
        </w:tc>
      </w:tr>
      <w:tr w:rsidR="00D1458E" w14:paraId="4505745A" w14:textId="77777777">
        <w:trPr>
          <w:trHeight w:val="45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C5292"/>
          </w:tcPr>
          <w:p w14:paraId="45057457" w14:textId="77777777" w:rsidR="00D1458E" w:rsidRDefault="005B0EDD">
            <w:pPr>
              <w:pStyle w:val="TableParagraph"/>
              <w:tabs>
                <w:tab w:val="left" w:pos="928"/>
              </w:tabs>
              <w:spacing w:before="67" w:line="371" w:lineRule="exact"/>
              <w:ind w:left="354"/>
              <w:rPr>
                <w:sz w:val="32"/>
              </w:rPr>
            </w:pPr>
            <w:r>
              <w:rPr>
                <w:color w:val="FFFFFF"/>
                <w:sz w:val="32"/>
              </w:rPr>
              <w:t>1.</w:t>
            </w:r>
            <w:r>
              <w:rPr>
                <w:color w:val="FFFFFF"/>
                <w:sz w:val="32"/>
              </w:rPr>
              <w:tab/>
              <w:t>Student</w:t>
            </w:r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Learning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C5292"/>
          </w:tcPr>
          <w:p w14:paraId="45057458" w14:textId="77777777" w:rsidR="00D1458E" w:rsidRDefault="005B0EDD">
            <w:pPr>
              <w:pStyle w:val="TableParagraph"/>
              <w:tabs>
                <w:tab w:val="left" w:pos="925"/>
              </w:tabs>
              <w:spacing w:before="48" w:line="390" w:lineRule="exact"/>
              <w:rPr>
                <w:sz w:val="32"/>
              </w:rPr>
            </w:pPr>
            <w:r>
              <w:rPr>
                <w:color w:val="FFFFFF"/>
                <w:sz w:val="32"/>
              </w:rPr>
              <w:t>2.</w:t>
            </w:r>
            <w:r>
              <w:rPr>
                <w:color w:val="FFFFFF"/>
                <w:sz w:val="32"/>
              </w:rPr>
              <w:tab/>
              <w:t>Effective</w:t>
            </w:r>
            <w:r>
              <w:rPr>
                <w:color w:val="FFFFFF"/>
                <w:spacing w:val="-6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Teaching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C5292"/>
          </w:tcPr>
          <w:p w14:paraId="45057459" w14:textId="77777777" w:rsidR="00D1458E" w:rsidRDefault="005B0EDD">
            <w:pPr>
              <w:pStyle w:val="TableParagraph"/>
              <w:tabs>
                <w:tab w:val="left" w:pos="926"/>
              </w:tabs>
              <w:spacing w:before="26"/>
              <w:rPr>
                <w:sz w:val="32"/>
              </w:rPr>
            </w:pPr>
            <w:r>
              <w:rPr>
                <w:color w:val="FFFFFF"/>
                <w:sz w:val="32"/>
              </w:rPr>
              <w:t>3.</w:t>
            </w:r>
            <w:r>
              <w:rPr>
                <w:color w:val="FFFFFF"/>
                <w:sz w:val="32"/>
              </w:rPr>
              <w:tab/>
              <w:t>Leading</w:t>
            </w:r>
            <w:r>
              <w:rPr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the</w:t>
            </w:r>
            <w:r>
              <w:rPr>
                <w:color w:val="FFFFFF"/>
                <w:spacing w:val="-10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School</w:t>
            </w:r>
          </w:p>
        </w:tc>
      </w:tr>
      <w:tr w:rsidR="00D1458E" w14:paraId="4505745F" w14:textId="77777777">
        <w:trPr>
          <w:trHeight w:val="85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5745B" w14:textId="77777777" w:rsidR="00D1458E" w:rsidRDefault="005B0EDD">
            <w:pPr>
              <w:pStyle w:val="TableParagraph"/>
              <w:spacing w:before="2"/>
              <w:rPr>
                <w:sz w:val="32"/>
              </w:rPr>
            </w:pPr>
            <w:r>
              <w:rPr>
                <w:color w:val="2C5292"/>
                <w:sz w:val="32"/>
              </w:rPr>
              <w:t>What</w:t>
            </w:r>
            <w:r>
              <w:rPr>
                <w:color w:val="2C5292"/>
                <w:spacing w:val="-2"/>
                <w:sz w:val="32"/>
              </w:rPr>
              <w:t xml:space="preserve"> </w:t>
            </w:r>
            <w:r>
              <w:rPr>
                <w:color w:val="2C5292"/>
                <w:sz w:val="32"/>
              </w:rPr>
              <w:t>this</w:t>
            </w:r>
            <w:r>
              <w:rPr>
                <w:color w:val="2C5292"/>
                <w:spacing w:val="-2"/>
                <w:sz w:val="32"/>
              </w:rPr>
              <w:t xml:space="preserve"> </w:t>
            </w:r>
            <w:r>
              <w:rPr>
                <w:color w:val="2C5292"/>
                <w:sz w:val="32"/>
              </w:rPr>
              <w:t>will</w:t>
            </w:r>
            <w:r>
              <w:rPr>
                <w:color w:val="2C5292"/>
                <w:spacing w:val="3"/>
                <w:sz w:val="32"/>
              </w:rPr>
              <w:t xml:space="preserve"> </w:t>
            </w:r>
            <w:r>
              <w:rPr>
                <w:color w:val="2C5292"/>
                <w:sz w:val="32"/>
              </w:rPr>
              <w:t>look</w:t>
            </w:r>
            <w:r>
              <w:rPr>
                <w:color w:val="2C5292"/>
                <w:spacing w:val="-3"/>
                <w:sz w:val="32"/>
              </w:rPr>
              <w:t xml:space="preserve"> </w:t>
            </w:r>
            <w:r>
              <w:rPr>
                <w:color w:val="2C5292"/>
                <w:sz w:val="32"/>
              </w:rPr>
              <w:t>like….</w:t>
            </w:r>
          </w:p>
          <w:p w14:paraId="4505745C" w14:textId="77777777" w:rsidR="00D1458E" w:rsidRDefault="005B0EDD">
            <w:pPr>
              <w:pStyle w:val="TableParagraph"/>
              <w:spacing w:before="39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school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fosters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5745D" w14:textId="77777777" w:rsidR="00D1458E" w:rsidRDefault="005B0EDD">
            <w:pPr>
              <w:pStyle w:val="TableParagraph"/>
              <w:spacing w:before="2"/>
              <w:ind w:right="563"/>
              <w:rPr>
                <w:sz w:val="32"/>
              </w:rPr>
            </w:pPr>
            <w:r>
              <w:rPr>
                <w:color w:val="2C5292"/>
                <w:sz w:val="32"/>
              </w:rPr>
              <w:t>What this will look</w:t>
            </w:r>
            <w:r>
              <w:rPr>
                <w:color w:val="2C5292"/>
                <w:spacing w:val="-70"/>
                <w:sz w:val="32"/>
              </w:rPr>
              <w:t xml:space="preserve"> </w:t>
            </w:r>
            <w:r>
              <w:rPr>
                <w:color w:val="2C5292"/>
                <w:sz w:val="32"/>
              </w:rPr>
              <w:t>like….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5745E" w14:textId="77777777" w:rsidR="00D1458E" w:rsidRDefault="005B0EDD">
            <w:pPr>
              <w:pStyle w:val="TableParagraph"/>
              <w:spacing w:before="2"/>
              <w:ind w:right="798"/>
              <w:rPr>
                <w:sz w:val="32"/>
              </w:rPr>
            </w:pPr>
            <w:r>
              <w:rPr>
                <w:color w:val="2C5292"/>
                <w:sz w:val="32"/>
              </w:rPr>
              <w:t>What this will look</w:t>
            </w:r>
            <w:r>
              <w:rPr>
                <w:color w:val="2C5292"/>
                <w:spacing w:val="-70"/>
                <w:sz w:val="32"/>
              </w:rPr>
              <w:t xml:space="preserve"> </w:t>
            </w:r>
            <w:r>
              <w:rPr>
                <w:color w:val="2C5292"/>
                <w:sz w:val="32"/>
              </w:rPr>
              <w:t>like….</w:t>
            </w:r>
          </w:p>
        </w:tc>
      </w:tr>
      <w:tr w:rsidR="00D1458E" w14:paraId="45057463" w14:textId="77777777">
        <w:trPr>
          <w:trHeight w:val="451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60" w14:textId="77777777" w:rsidR="00D1458E" w:rsidRDefault="005B0EDD">
            <w:pPr>
              <w:pStyle w:val="TableParagraph"/>
              <w:spacing w:before="31"/>
              <w:rPr>
                <w:sz w:val="32"/>
              </w:rPr>
            </w:pPr>
            <w:r>
              <w:rPr>
                <w:sz w:val="32"/>
              </w:rPr>
              <w:t>student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achievement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61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Staff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3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recognised</w:t>
            </w:r>
            <w:proofErr w:type="spellEnd"/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62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Our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service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cost</w:t>
            </w:r>
          </w:p>
        </w:tc>
      </w:tr>
      <w:tr w:rsidR="00D1458E" w14:paraId="45057467" w14:textId="77777777">
        <w:trPr>
          <w:trHeight w:val="448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64" w14:textId="77777777" w:rsidR="00D1458E" w:rsidRDefault="005B0EDD">
            <w:pPr>
              <w:pStyle w:val="TableParagraph"/>
              <w:spacing w:before="28"/>
              <w:rPr>
                <w:sz w:val="32"/>
              </w:rPr>
            </w:pPr>
            <w:r>
              <w:rPr>
                <w:sz w:val="32"/>
              </w:rPr>
              <w:t>providing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teaching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65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as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leaders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66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effective,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caters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</w:p>
        </w:tc>
      </w:tr>
      <w:tr w:rsidR="00D1458E" w14:paraId="4505746B" w14:textId="77777777">
        <w:trPr>
          <w:trHeight w:val="448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68" w14:textId="77777777" w:rsidR="00D1458E" w:rsidRDefault="005B0EDD">
            <w:pPr>
              <w:pStyle w:val="TableParagraph"/>
              <w:spacing w:before="28"/>
              <w:rPr>
                <w:sz w:val="32"/>
              </w:rPr>
            </w:pPr>
            <w:r>
              <w:rPr>
                <w:sz w:val="32"/>
              </w:rPr>
              <w:t>learning</w:t>
            </w:r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programmes</w:t>
            </w:r>
            <w:proofErr w:type="spellEnd"/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69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providing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6A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needs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all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students,</w:t>
            </w:r>
          </w:p>
        </w:tc>
      </w:tr>
      <w:tr w:rsidR="00D1458E" w14:paraId="4505746F" w14:textId="77777777">
        <w:trPr>
          <w:trHeight w:val="448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6C" w14:textId="77777777" w:rsidR="00D1458E" w:rsidRDefault="005B0EDD">
            <w:pPr>
              <w:pStyle w:val="TableParagraph"/>
              <w:spacing w:before="28"/>
              <w:rPr>
                <w:sz w:val="32"/>
              </w:rPr>
            </w:pPr>
            <w:r>
              <w:rPr>
                <w:sz w:val="32"/>
              </w:rPr>
              <w:t>that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incorporate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6D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children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6E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and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represents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best</w:t>
            </w:r>
          </w:p>
        </w:tc>
      </w:tr>
      <w:tr w:rsidR="00D1458E" w14:paraId="45057473" w14:textId="77777777">
        <w:trPr>
          <w:trHeight w:val="450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70" w14:textId="77777777" w:rsidR="00D1458E" w:rsidRDefault="005B0EDD">
            <w:pPr>
              <w:pStyle w:val="TableParagraph"/>
              <w:spacing w:before="31"/>
              <w:rPr>
                <w:sz w:val="32"/>
              </w:rPr>
            </w:pPr>
            <w:r>
              <w:rPr>
                <w:sz w:val="32"/>
              </w:rPr>
              <w:t>National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Curriculum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71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adolescents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72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practice.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school</w:t>
            </w:r>
          </w:p>
        </w:tc>
      </w:tr>
      <w:tr w:rsidR="00D1458E" w14:paraId="45057477" w14:textId="77777777">
        <w:trPr>
          <w:trHeight w:val="450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74" w14:textId="77777777" w:rsidR="00D1458E" w:rsidRDefault="005B0EDD">
            <w:pPr>
              <w:pStyle w:val="TableParagraph"/>
              <w:spacing w:before="29"/>
              <w:rPr>
                <w:sz w:val="32"/>
              </w:rPr>
            </w:pPr>
            <w:r>
              <w:rPr>
                <w:sz w:val="32"/>
              </w:rPr>
              <w:t>are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underpinned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75" w14:textId="77777777" w:rsidR="00D1458E" w:rsidRDefault="005B0EDD"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complex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intellectual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76" w14:textId="77777777" w:rsidR="00D1458E" w:rsidRDefault="005B0EDD"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inclusive,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culturally</w:t>
            </w:r>
          </w:p>
        </w:tc>
      </w:tr>
      <w:tr w:rsidR="00D1458E" w14:paraId="4505747B" w14:textId="77777777">
        <w:trPr>
          <w:trHeight w:val="448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78" w14:textId="77777777" w:rsidR="00D1458E" w:rsidRDefault="005B0EDD">
            <w:pPr>
              <w:pStyle w:val="TableParagraph"/>
              <w:spacing w:before="28"/>
              <w:rPr>
                <w:sz w:val="32"/>
              </w:rPr>
            </w:pPr>
            <w:r>
              <w:rPr>
                <w:sz w:val="32"/>
              </w:rPr>
              <w:t>key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competencies.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All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79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needs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and/or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7A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responsive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safe</w:t>
            </w:r>
          </w:p>
        </w:tc>
      </w:tr>
      <w:tr w:rsidR="00D1458E" w14:paraId="4505747F" w14:textId="77777777">
        <w:trPr>
          <w:trHeight w:val="448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7C" w14:textId="77777777" w:rsidR="00D1458E" w:rsidRDefault="005B0EDD">
            <w:pPr>
              <w:pStyle w:val="TableParagraph"/>
              <w:spacing w:before="28"/>
              <w:rPr>
                <w:sz w:val="32"/>
              </w:rPr>
            </w:pPr>
            <w:r>
              <w:rPr>
                <w:sz w:val="32"/>
              </w:rPr>
              <w:t>learning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delivered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7D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behavioural</w:t>
            </w:r>
            <w:proofErr w:type="spellEnd"/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needs,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7E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physically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</w:p>
        </w:tc>
      </w:tr>
      <w:tr w:rsidR="00D1458E" w14:paraId="45057483" w14:textId="77777777">
        <w:trPr>
          <w:trHeight w:val="448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80" w14:textId="77777777" w:rsidR="00D1458E" w:rsidRDefault="005B0EDD">
            <w:pPr>
              <w:pStyle w:val="TableParagraph"/>
              <w:spacing w:before="28"/>
              <w:rPr>
                <w:sz w:val="32"/>
              </w:rPr>
            </w:pPr>
            <w:r>
              <w:rPr>
                <w:sz w:val="32"/>
              </w:rPr>
              <w:t>24/7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teaching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81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to</w:t>
            </w:r>
            <w:r>
              <w:rPr>
                <w:spacing w:val="-3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maximise</w:t>
            </w:r>
            <w:proofErr w:type="spellEnd"/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student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82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emotionally.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school</w:t>
            </w:r>
          </w:p>
        </w:tc>
      </w:tr>
      <w:tr w:rsidR="00D1458E" w14:paraId="45057487" w14:textId="77777777">
        <w:trPr>
          <w:trHeight w:val="448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84" w14:textId="77777777" w:rsidR="00D1458E" w:rsidRDefault="005B0EDD">
            <w:pPr>
              <w:pStyle w:val="TableParagraph"/>
              <w:spacing w:before="28"/>
              <w:rPr>
                <w:sz w:val="32"/>
              </w:rPr>
            </w:pPr>
            <w:r>
              <w:rPr>
                <w:sz w:val="32"/>
              </w:rPr>
              <w:t>learning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environment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85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learning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goals.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86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has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strong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relationships</w:t>
            </w:r>
          </w:p>
        </w:tc>
      </w:tr>
      <w:tr w:rsidR="00D1458E" w14:paraId="4505748B" w14:textId="77777777">
        <w:trPr>
          <w:trHeight w:val="450"/>
        </w:trPr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14:paraId="45057488" w14:textId="77777777" w:rsidR="00D1458E" w:rsidRDefault="005B0EDD">
            <w:pPr>
              <w:pStyle w:val="TableParagraph"/>
              <w:spacing w:before="31"/>
              <w:rPr>
                <w:sz w:val="32"/>
              </w:rPr>
            </w:pPr>
            <w:r>
              <w:rPr>
                <w:sz w:val="32"/>
              </w:rPr>
              <w:t>where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‘living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learning’.</w:t>
            </w: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</w:tcPr>
          <w:p w14:paraId="45057489" w14:textId="77777777" w:rsidR="00D1458E" w:rsidRDefault="00D145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4505748A" w14:textId="77777777" w:rsidR="00D1458E" w:rsidRDefault="005B0EDD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with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whanau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</w:p>
        </w:tc>
      </w:tr>
      <w:tr w:rsidR="00D1458E" w14:paraId="4505748F" w14:textId="77777777">
        <w:trPr>
          <w:trHeight w:val="420"/>
        </w:trPr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48C" w14:textId="77777777" w:rsidR="00D1458E" w:rsidRDefault="00D145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48D" w14:textId="77777777" w:rsidR="00D1458E" w:rsidRDefault="00D145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48E" w14:textId="77777777" w:rsidR="00D1458E" w:rsidRDefault="005B0EDD"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stakeholders.</w:t>
            </w:r>
          </w:p>
        </w:tc>
      </w:tr>
    </w:tbl>
    <w:p w14:paraId="45057490" w14:textId="77777777" w:rsidR="00D1458E" w:rsidRDefault="005B0ED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0574B6" wp14:editId="450574B7">
            <wp:simplePos x="0" y="0"/>
            <wp:positionH relativeFrom="page">
              <wp:posOffset>574041</wp:posOffset>
            </wp:positionH>
            <wp:positionV relativeFrom="page">
              <wp:posOffset>483806</wp:posOffset>
            </wp:positionV>
            <wp:extent cx="6592568" cy="10056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568" cy="100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57491" w14:textId="77777777" w:rsidR="00D1458E" w:rsidRDefault="00D1458E">
      <w:pPr>
        <w:rPr>
          <w:sz w:val="2"/>
          <w:szCs w:val="2"/>
        </w:rPr>
        <w:sectPr w:rsidR="00D1458E">
          <w:type w:val="continuous"/>
          <w:pgSz w:w="11940" w:h="16860"/>
          <w:pgMar w:top="580" w:right="380" w:bottom="1372" w:left="68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7433"/>
      </w:tblGrid>
      <w:tr w:rsidR="00D1458E" w14:paraId="45057493" w14:textId="77777777">
        <w:trPr>
          <w:trHeight w:val="976"/>
        </w:trPr>
        <w:tc>
          <w:tcPr>
            <w:tcW w:w="10102" w:type="dxa"/>
            <w:gridSpan w:val="2"/>
            <w:shd w:val="clear" w:color="auto" w:fill="A6A6A6"/>
          </w:tcPr>
          <w:p w14:paraId="45057492" w14:textId="5178760D" w:rsidR="00D1458E" w:rsidRDefault="005B0EDD">
            <w:pPr>
              <w:pStyle w:val="TableParagraph"/>
              <w:spacing w:before="76" w:line="440" w:lineRule="exact"/>
              <w:ind w:left="4245" w:right="420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lastRenderedPageBreak/>
              <w:t>STRATEGIC</w:t>
            </w:r>
            <w:r>
              <w:rPr>
                <w:b/>
                <w:color w:val="FFFFFF"/>
                <w:spacing w:val="-80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GOALS</w:t>
            </w:r>
          </w:p>
        </w:tc>
      </w:tr>
      <w:tr w:rsidR="00D1458E" w14:paraId="45057496" w14:textId="77777777">
        <w:trPr>
          <w:trHeight w:val="542"/>
        </w:trPr>
        <w:tc>
          <w:tcPr>
            <w:tcW w:w="2669" w:type="dxa"/>
            <w:shd w:val="clear" w:color="auto" w:fill="44526A"/>
          </w:tcPr>
          <w:p w14:paraId="45057494" w14:textId="77777777" w:rsidR="00D1458E" w:rsidRDefault="00D145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33" w:type="dxa"/>
            <w:shd w:val="clear" w:color="auto" w:fill="44526A"/>
          </w:tcPr>
          <w:p w14:paraId="45057495" w14:textId="1CF20AE0" w:rsidR="00D1458E" w:rsidRDefault="005B0EDD">
            <w:pPr>
              <w:pStyle w:val="TableParagraph"/>
              <w:spacing w:before="103" w:line="419" w:lineRule="exact"/>
              <w:ind w:left="3344" w:right="3309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202</w:t>
            </w:r>
            <w:r w:rsidR="00E844A8">
              <w:rPr>
                <w:b/>
                <w:color w:val="FFFFFF"/>
                <w:sz w:val="36"/>
              </w:rPr>
              <w:t>3</w:t>
            </w:r>
          </w:p>
        </w:tc>
      </w:tr>
      <w:tr w:rsidR="00D1458E" w14:paraId="45057499" w14:textId="77777777">
        <w:trPr>
          <w:trHeight w:val="447"/>
        </w:trPr>
        <w:tc>
          <w:tcPr>
            <w:tcW w:w="2669" w:type="dxa"/>
            <w:tcBorders>
              <w:bottom w:val="nil"/>
            </w:tcBorders>
            <w:shd w:val="clear" w:color="auto" w:fill="9CC2E1"/>
          </w:tcPr>
          <w:p w14:paraId="45057497" w14:textId="77777777" w:rsidR="00D1458E" w:rsidRDefault="005B0EDD">
            <w:pPr>
              <w:pStyle w:val="TableParagraph"/>
              <w:spacing w:before="100"/>
              <w:ind w:left="12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7433" w:type="dxa"/>
            <w:tcBorders>
              <w:bottom w:val="nil"/>
            </w:tcBorders>
          </w:tcPr>
          <w:p w14:paraId="45057498" w14:textId="5CE75F6C" w:rsidR="00F829F1" w:rsidRDefault="00F829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1458E" w14:paraId="4505749F" w14:textId="77777777">
        <w:trPr>
          <w:trHeight w:val="3531"/>
        </w:trPr>
        <w:tc>
          <w:tcPr>
            <w:tcW w:w="2669" w:type="dxa"/>
            <w:tcBorders>
              <w:top w:val="nil"/>
            </w:tcBorders>
            <w:shd w:val="clear" w:color="auto" w:fill="9CC2E1"/>
          </w:tcPr>
          <w:p w14:paraId="4505749A" w14:textId="77777777" w:rsidR="00D1458E" w:rsidRDefault="005B0EDD">
            <w:pPr>
              <w:pStyle w:val="TableParagraph"/>
              <w:spacing w:before="39"/>
              <w:ind w:left="297" w:right="159"/>
            </w:pPr>
            <w:r>
              <w:t>The school fosters</w:t>
            </w:r>
            <w:r>
              <w:rPr>
                <w:spacing w:val="1"/>
              </w:rPr>
              <w:t xml:space="preserve"> </w:t>
            </w:r>
            <w:r>
              <w:t>student achievement by</w:t>
            </w:r>
            <w:r>
              <w:rPr>
                <w:spacing w:val="-47"/>
              </w:rPr>
              <w:t xml:space="preserve"> </w:t>
            </w:r>
            <w:r>
              <w:t>providing teaching and</w:t>
            </w:r>
            <w:r>
              <w:rPr>
                <w:spacing w:val="1"/>
              </w:rPr>
              <w:t xml:space="preserve"> </w:t>
            </w:r>
            <w:r>
              <w:t xml:space="preserve">learning </w:t>
            </w:r>
            <w:proofErr w:type="spellStart"/>
            <w:r>
              <w:t>programmes</w:t>
            </w:r>
            <w:proofErr w:type="spellEnd"/>
            <w:r>
              <w:rPr>
                <w:spacing w:val="1"/>
              </w:rPr>
              <w:t xml:space="preserve"> </w:t>
            </w:r>
            <w:r>
              <w:t>that incorporate the</w:t>
            </w:r>
            <w:r>
              <w:rPr>
                <w:spacing w:val="1"/>
              </w:rPr>
              <w:t xml:space="preserve"> </w:t>
            </w:r>
            <w:r>
              <w:t>National Curriculum and</w:t>
            </w:r>
            <w:r>
              <w:rPr>
                <w:spacing w:val="-47"/>
              </w:rPr>
              <w:t xml:space="preserve"> </w:t>
            </w:r>
            <w:r>
              <w:t>are underpinned by the</w:t>
            </w:r>
            <w:r>
              <w:rPr>
                <w:spacing w:val="1"/>
              </w:rPr>
              <w:t xml:space="preserve"> </w:t>
            </w:r>
            <w:r>
              <w:t>key competencies. All</w:t>
            </w:r>
            <w:r>
              <w:rPr>
                <w:spacing w:val="1"/>
              </w:rPr>
              <w:t xml:space="preserve"> </w:t>
            </w:r>
            <w:r>
              <w:t>learning is delivered in a</w:t>
            </w:r>
            <w:r>
              <w:rPr>
                <w:spacing w:val="-47"/>
              </w:rPr>
              <w:t xml:space="preserve"> </w:t>
            </w:r>
            <w:r>
              <w:t>24/7 teaching and</w:t>
            </w:r>
            <w:r>
              <w:rPr>
                <w:spacing w:val="1"/>
              </w:rPr>
              <w:t xml:space="preserve"> </w:t>
            </w:r>
            <w:r>
              <w:t>learning environment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‘living</w:t>
            </w:r>
            <w:r>
              <w:rPr>
                <w:spacing w:val="-1"/>
              </w:rPr>
              <w:t xml:space="preserve"> </w:t>
            </w:r>
            <w:r>
              <w:t>is</w:t>
            </w:r>
          </w:p>
          <w:p w14:paraId="4505749B" w14:textId="77777777" w:rsidR="00D1458E" w:rsidRDefault="005B0EDD">
            <w:pPr>
              <w:pStyle w:val="TableParagraph"/>
              <w:spacing w:line="249" w:lineRule="exact"/>
              <w:ind w:left="297"/>
            </w:pPr>
            <w:r>
              <w:t>learning’.</w:t>
            </w:r>
          </w:p>
        </w:tc>
        <w:tc>
          <w:tcPr>
            <w:tcW w:w="7433" w:type="dxa"/>
            <w:tcBorders>
              <w:top w:val="nil"/>
            </w:tcBorders>
          </w:tcPr>
          <w:p w14:paraId="4505749C" w14:textId="77777777" w:rsidR="00D1458E" w:rsidRDefault="00D1458E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2FBD480" w14:textId="77777777" w:rsidR="00F829F1" w:rsidRDefault="00F829F1" w:rsidP="00F829F1">
            <w:pPr>
              <w:pStyle w:val="TableParagraph"/>
              <w:tabs>
                <w:tab w:val="left" w:pos="724"/>
                <w:tab w:val="left" w:pos="725"/>
              </w:tabs>
              <w:ind w:left="724" w:right="506"/>
            </w:pPr>
          </w:p>
          <w:p w14:paraId="341C2EF2" w14:textId="77777777" w:rsidR="00F829F1" w:rsidRDefault="00F829F1" w:rsidP="00F829F1">
            <w:pPr>
              <w:pStyle w:val="TableParagraph"/>
              <w:tabs>
                <w:tab w:val="left" w:pos="724"/>
                <w:tab w:val="left" w:pos="725"/>
              </w:tabs>
              <w:ind w:left="724" w:right="506"/>
            </w:pPr>
          </w:p>
          <w:p w14:paraId="4505749D" w14:textId="6213FEA0" w:rsidR="00D1458E" w:rsidRDefault="005B0EDD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ind w:right="506"/>
            </w:pPr>
            <w:r>
              <w:t>Continue to Develop and implement initiatives that are informed and</w:t>
            </w:r>
            <w:r>
              <w:rPr>
                <w:spacing w:val="-47"/>
              </w:rPr>
              <w:t xml:space="preserve"> </w:t>
            </w:r>
            <w:r>
              <w:t>inspired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trauma.</w:t>
            </w:r>
            <w:r w:rsidR="002F1AEC">
              <w:t xml:space="preserve"> This will include the establishment of a sensory roo</w:t>
            </w:r>
            <w:r w:rsidR="00021B48">
              <w:t>m.</w:t>
            </w:r>
          </w:p>
          <w:p w14:paraId="353A3B5F" w14:textId="16048E92" w:rsidR="008A41ED" w:rsidRDefault="008A41ED" w:rsidP="008A41ED">
            <w:pPr>
              <w:pStyle w:val="TableParagraph"/>
              <w:tabs>
                <w:tab w:val="left" w:pos="724"/>
                <w:tab w:val="left" w:pos="725"/>
              </w:tabs>
              <w:ind w:right="506"/>
            </w:pPr>
          </w:p>
          <w:p w14:paraId="4505749E" w14:textId="31CB059E" w:rsidR="00D1458E" w:rsidRDefault="006461EB" w:rsidP="00F829F1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ind w:right="506"/>
            </w:pPr>
            <w:r>
              <w:t>A</w:t>
            </w:r>
            <w:r w:rsidR="006921DB">
              <w:t xml:space="preserve"> </w:t>
            </w:r>
            <w:r w:rsidR="00F829F1">
              <w:t xml:space="preserve">formal Te </w:t>
            </w:r>
            <w:proofErr w:type="spellStart"/>
            <w:r w:rsidR="00F829F1">
              <w:t>Reo</w:t>
            </w:r>
            <w:proofErr w:type="spellEnd"/>
            <w:r w:rsidR="00F829F1">
              <w:t xml:space="preserve"> teaching </w:t>
            </w:r>
            <w:proofErr w:type="spellStart"/>
            <w:r w:rsidR="00F829F1">
              <w:t>programme</w:t>
            </w:r>
            <w:proofErr w:type="spellEnd"/>
            <w:r w:rsidR="00F829F1">
              <w:t xml:space="preserve"> </w:t>
            </w:r>
            <w:r>
              <w:t xml:space="preserve">will be established </w:t>
            </w:r>
            <w:r w:rsidR="00F829F1">
              <w:t>the school setting.</w:t>
            </w:r>
          </w:p>
        </w:tc>
      </w:tr>
      <w:tr w:rsidR="00D1458E" w14:paraId="450574A8" w14:textId="77777777">
        <w:trPr>
          <w:trHeight w:val="2795"/>
        </w:trPr>
        <w:tc>
          <w:tcPr>
            <w:tcW w:w="2669" w:type="dxa"/>
            <w:shd w:val="clear" w:color="auto" w:fill="9CC2E1"/>
          </w:tcPr>
          <w:p w14:paraId="450574A0" w14:textId="77777777" w:rsidR="00D1458E" w:rsidRDefault="005B0EDD">
            <w:pPr>
              <w:pStyle w:val="TableParagraph"/>
              <w:spacing w:before="100"/>
              <w:ind w:left="12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EFFECTIVE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TEACHING</w:t>
            </w:r>
          </w:p>
          <w:p w14:paraId="450574A1" w14:textId="77777777" w:rsidR="00D1458E" w:rsidRDefault="00D1458E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450574A2" w14:textId="77777777" w:rsidR="00D1458E" w:rsidRDefault="005B0EDD">
            <w:pPr>
              <w:pStyle w:val="TableParagraph"/>
              <w:ind w:left="297" w:right="297"/>
            </w:pPr>
            <w:r>
              <w:t xml:space="preserve">All staff are </w:t>
            </w:r>
            <w:proofErr w:type="spellStart"/>
            <w:r>
              <w:t>recognised</w:t>
            </w:r>
            <w:proofErr w:type="spellEnd"/>
            <w:r>
              <w:rPr>
                <w:spacing w:val="-47"/>
              </w:rPr>
              <w:t xml:space="preserve"> </w:t>
            </w:r>
            <w:r>
              <w:t>as leaders in providing</w:t>
            </w:r>
            <w:r>
              <w:rPr>
                <w:spacing w:val="-47"/>
              </w:rPr>
              <w:t xml:space="preserve"> </w:t>
            </w:r>
            <w:r>
              <w:t>for children and</w:t>
            </w:r>
            <w:r>
              <w:rPr>
                <w:spacing w:val="1"/>
              </w:rPr>
              <w:t xml:space="preserve"> </w:t>
            </w:r>
            <w:r>
              <w:t>adolescents with</w:t>
            </w:r>
            <w:r>
              <w:rPr>
                <w:spacing w:val="1"/>
              </w:rPr>
              <w:t xml:space="preserve"> </w:t>
            </w:r>
            <w:r>
              <w:t>complex needs and/or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behavioural</w:t>
            </w:r>
            <w:proofErr w:type="spellEnd"/>
            <w:r>
              <w:t xml:space="preserve"> needs to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maximise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student</w:t>
            </w:r>
          </w:p>
          <w:p w14:paraId="450574A3" w14:textId="77777777" w:rsidR="00D1458E" w:rsidRDefault="005B0EDD">
            <w:pPr>
              <w:pStyle w:val="TableParagraph"/>
              <w:spacing w:line="249" w:lineRule="exact"/>
              <w:ind w:left="297"/>
            </w:pP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goals.</w:t>
            </w:r>
          </w:p>
        </w:tc>
        <w:tc>
          <w:tcPr>
            <w:tcW w:w="7433" w:type="dxa"/>
          </w:tcPr>
          <w:p w14:paraId="450574A4" w14:textId="77777777" w:rsidR="00D1458E" w:rsidRDefault="00D145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14:paraId="450574A5" w14:textId="16F34B10" w:rsidR="00D1458E" w:rsidRDefault="005B0E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ind w:right="634"/>
            </w:pPr>
            <w:r>
              <w:t>Continue to develop and grow staff, both day school and residential</w:t>
            </w:r>
            <w:r>
              <w:rPr>
                <w:spacing w:val="-47"/>
              </w:rPr>
              <w:t xml:space="preserve"> </w:t>
            </w:r>
            <w:r>
              <w:t>staff, through the provision of relevant professional learning</w:t>
            </w:r>
            <w:r>
              <w:rPr>
                <w:spacing w:val="1"/>
              </w:rPr>
              <w:t xml:space="preserve"> </w:t>
            </w:r>
            <w:r>
              <w:t>opportunities.</w:t>
            </w:r>
            <w:r w:rsidR="00A44172">
              <w:t xml:space="preserve"> This will include </w:t>
            </w:r>
            <w:r w:rsidR="0018500A">
              <w:t>a start of year key</w:t>
            </w:r>
            <w:r w:rsidR="006461EB">
              <w:t>-</w:t>
            </w:r>
            <w:r w:rsidR="0018500A">
              <w:t>note speaker on Trauma Informed practice.</w:t>
            </w:r>
          </w:p>
          <w:p w14:paraId="450574A6" w14:textId="77777777" w:rsidR="00D1458E" w:rsidRDefault="00D1458E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14:paraId="450574A7" w14:textId="10F0B961" w:rsidR="00D1458E" w:rsidRDefault="00A44172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ind w:right="755"/>
            </w:pPr>
            <w:r>
              <w:t xml:space="preserve">Establish a </w:t>
            </w:r>
            <w:r w:rsidR="005B0EDD">
              <w:t xml:space="preserve">Functional </w:t>
            </w:r>
            <w:proofErr w:type="spellStart"/>
            <w:r w:rsidR="005B0EDD">
              <w:t>Behaviour</w:t>
            </w:r>
            <w:proofErr w:type="spellEnd"/>
            <w:r w:rsidR="005B0EDD">
              <w:t xml:space="preserve"> Anal</w:t>
            </w:r>
            <w:r>
              <w:t>ysis tool that can be used by all staff</w:t>
            </w:r>
            <w:r w:rsidR="005B0EDD">
              <w:t xml:space="preserve"> to </w:t>
            </w:r>
            <w:r>
              <w:t xml:space="preserve">inform best practice responses to student </w:t>
            </w:r>
            <w:proofErr w:type="spellStart"/>
            <w:r>
              <w:t>behaviours</w:t>
            </w:r>
            <w:proofErr w:type="spellEnd"/>
            <w:r>
              <w:t>.</w:t>
            </w:r>
          </w:p>
        </w:tc>
      </w:tr>
      <w:tr w:rsidR="00D1458E" w14:paraId="450574B2" w14:textId="77777777">
        <w:trPr>
          <w:trHeight w:val="4183"/>
        </w:trPr>
        <w:tc>
          <w:tcPr>
            <w:tcW w:w="2669" w:type="dxa"/>
            <w:tcBorders>
              <w:bottom w:val="nil"/>
            </w:tcBorders>
            <w:shd w:val="clear" w:color="auto" w:fill="9CC2E1"/>
          </w:tcPr>
          <w:p w14:paraId="450574A9" w14:textId="77777777" w:rsidR="00D1458E" w:rsidRDefault="005B0EDD">
            <w:pPr>
              <w:pStyle w:val="TableParagraph"/>
              <w:spacing w:before="100"/>
              <w:ind w:left="213"/>
              <w:rPr>
                <w:b/>
              </w:rPr>
            </w:pPr>
            <w:r>
              <w:rPr>
                <w:b/>
              </w:rPr>
              <w:t>3.LEADING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</w:p>
          <w:p w14:paraId="450574AA" w14:textId="77777777" w:rsidR="00D1458E" w:rsidRDefault="005B0EDD">
            <w:pPr>
              <w:pStyle w:val="TableParagraph"/>
              <w:spacing w:before="117"/>
              <w:ind w:left="297" w:right="212"/>
            </w:pPr>
            <w:r>
              <w:t>Our service is cost</w:t>
            </w:r>
            <w:r>
              <w:rPr>
                <w:spacing w:val="1"/>
              </w:rPr>
              <w:t xml:space="preserve"> </w:t>
            </w:r>
            <w:r>
              <w:t>effective, caters for the</w:t>
            </w:r>
            <w:r>
              <w:rPr>
                <w:spacing w:val="-47"/>
              </w:rPr>
              <w:t xml:space="preserve"> </w:t>
            </w:r>
            <w:r>
              <w:t>needs of all students,</w:t>
            </w:r>
            <w:r>
              <w:rPr>
                <w:spacing w:val="1"/>
              </w:rPr>
              <w:t xml:space="preserve"> </w:t>
            </w:r>
            <w:r>
              <w:t>and represents best</w:t>
            </w:r>
            <w:r>
              <w:rPr>
                <w:spacing w:val="1"/>
              </w:rPr>
              <w:t xml:space="preserve"> </w:t>
            </w:r>
            <w:r>
              <w:t>practice. The school</w:t>
            </w:r>
            <w:r>
              <w:rPr>
                <w:spacing w:val="1"/>
              </w:rPr>
              <w:t xml:space="preserve"> </w:t>
            </w:r>
            <w:r>
              <w:t>inclusive, culturally</w:t>
            </w:r>
            <w:r>
              <w:rPr>
                <w:spacing w:val="1"/>
              </w:rPr>
              <w:t xml:space="preserve"> </w:t>
            </w:r>
            <w:proofErr w:type="gramStart"/>
            <w:r>
              <w:t>responsive</w:t>
            </w:r>
            <w:proofErr w:type="gramEnd"/>
            <w:r>
              <w:t xml:space="preserve"> and safe</w:t>
            </w:r>
            <w:r>
              <w:rPr>
                <w:spacing w:val="1"/>
              </w:rPr>
              <w:t xml:space="preserve"> </w:t>
            </w:r>
            <w:r>
              <w:t>physically and</w:t>
            </w:r>
            <w:r>
              <w:rPr>
                <w:spacing w:val="1"/>
              </w:rPr>
              <w:t xml:space="preserve"> </w:t>
            </w:r>
            <w:r>
              <w:t>emotionally. The school</w:t>
            </w:r>
            <w:r>
              <w:rPr>
                <w:spacing w:val="-47"/>
              </w:rPr>
              <w:t xml:space="preserve"> </w:t>
            </w:r>
            <w:r>
              <w:t>has strong relationships</w:t>
            </w:r>
            <w:r>
              <w:rPr>
                <w:spacing w:val="-47"/>
              </w:rPr>
              <w:t xml:space="preserve"> </w:t>
            </w:r>
            <w:r>
              <w:t>with whanau and</w:t>
            </w:r>
            <w:r>
              <w:rPr>
                <w:spacing w:val="1"/>
              </w:rPr>
              <w:t xml:space="preserve"> </w:t>
            </w:r>
            <w:r>
              <w:t>stakeholders.</w:t>
            </w:r>
          </w:p>
        </w:tc>
        <w:tc>
          <w:tcPr>
            <w:tcW w:w="7433" w:type="dxa"/>
            <w:tcBorders>
              <w:bottom w:val="nil"/>
            </w:tcBorders>
          </w:tcPr>
          <w:p w14:paraId="450574AB" w14:textId="77777777" w:rsidR="00D1458E" w:rsidRDefault="00D1458E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450574AC" w14:textId="47C88A2C" w:rsidR="00D1458E" w:rsidRDefault="005B0EDD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ind w:right="895"/>
            </w:pPr>
            <w:r>
              <w:t xml:space="preserve">The </w:t>
            </w:r>
            <w:proofErr w:type="gramStart"/>
            <w:r>
              <w:t>Principal</w:t>
            </w:r>
            <w:proofErr w:type="gramEnd"/>
            <w:r>
              <w:t xml:space="preserve"> will work with the BOT</w:t>
            </w:r>
            <w:r w:rsidR="006D6BEB">
              <w:t xml:space="preserve"> and </w:t>
            </w:r>
            <w:r>
              <w:t xml:space="preserve">MOE </w:t>
            </w:r>
            <w:r w:rsidR="006D6BEB">
              <w:t>on the redesign of the RSS pathway</w:t>
            </w:r>
            <w:r>
              <w:t xml:space="preserve"> in order to maximize</w:t>
            </w:r>
            <w:r>
              <w:rPr>
                <w:spacing w:val="-47"/>
              </w:rPr>
              <w:t xml:space="preserve"> </w:t>
            </w:r>
            <w:r w:rsidR="006D6BEB">
              <w:rPr>
                <w:spacing w:val="-47"/>
              </w:rPr>
              <w:t xml:space="preserve">   </w:t>
            </w:r>
            <w:r w:rsidR="006D6BEB">
              <w:t xml:space="preserve"> the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roll.</w:t>
            </w:r>
          </w:p>
          <w:p w14:paraId="450574AD" w14:textId="77777777" w:rsidR="00D1458E" w:rsidRDefault="00D1458E">
            <w:pPr>
              <w:pStyle w:val="TableParagraph"/>
              <w:spacing w:before="7"/>
              <w:ind w:left="0"/>
              <w:rPr>
                <w:rFonts w:ascii="Times New Roman"/>
                <w:sz w:val="26"/>
              </w:rPr>
            </w:pPr>
          </w:p>
          <w:p w14:paraId="450574AE" w14:textId="77777777" w:rsidR="00D1458E" w:rsidRDefault="005B0EDD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line="242" w:lineRule="auto"/>
              <w:ind w:right="2065"/>
            </w:pPr>
            <w:r>
              <w:t xml:space="preserve">The </w:t>
            </w:r>
            <w:proofErr w:type="gramStart"/>
            <w:r>
              <w:t>Principal</w:t>
            </w:r>
            <w:proofErr w:type="gramEnd"/>
            <w:r>
              <w:t xml:space="preserve"> will work with the BOT to continue to</w:t>
            </w:r>
            <w:r>
              <w:rPr>
                <w:spacing w:val="1"/>
              </w:rPr>
              <w:t xml:space="preserve"> </w:t>
            </w:r>
            <w:r>
              <w:t>review/refine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RSS</w:t>
            </w:r>
            <w:r>
              <w:rPr>
                <w:spacing w:val="-2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MOE.</w:t>
            </w:r>
          </w:p>
          <w:p w14:paraId="450574AF" w14:textId="77777777" w:rsidR="00D1458E" w:rsidRDefault="00D1458E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14:paraId="450574B1" w14:textId="2A826D6B" w:rsidR="00D1458E" w:rsidRDefault="005B0EDD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188" w:line="242" w:lineRule="auto"/>
              <w:ind w:right="818"/>
            </w:pPr>
            <w:r>
              <w:t xml:space="preserve">The </w:t>
            </w:r>
            <w:proofErr w:type="gramStart"/>
            <w:r>
              <w:t>Principal</w:t>
            </w:r>
            <w:proofErr w:type="gramEnd"/>
            <w:r w:rsidR="003150ED">
              <w:t xml:space="preserve"> will share the UKERU training package with the </w:t>
            </w:r>
            <w:r w:rsidR="004D20D8">
              <w:t xml:space="preserve">BOT, </w:t>
            </w:r>
            <w:r w:rsidR="003150ED">
              <w:t>SLT and wider staff</w:t>
            </w:r>
            <w:r w:rsidR="00DF6A9D">
              <w:t xml:space="preserve"> with a view to </w:t>
            </w:r>
            <w:r w:rsidR="004D20D8">
              <w:t>informing policy and practice.</w:t>
            </w:r>
          </w:p>
        </w:tc>
      </w:tr>
      <w:tr w:rsidR="00D1458E" w14:paraId="450574B5" w14:textId="77777777">
        <w:trPr>
          <w:trHeight w:val="1533"/>
        </w:trPr>
        <w:tc>
          <w:tcPr>
            <w:tcW w:w="2669" w:type="dxa"/>
            <w:tcBorders>
              <w:top w:val="nil"/>
              <w:bottom w:val="single" w:sz="6" w:space="0" w:color="000000"/>
            </w:tcBorders>
            <w:shd w:val="clear" w:color="auto" w:fill="9CC2E1"/>
          </w:tcPr>
          <w:p w14:paraId="450574B3" w14:textId="77777777" w:rsidR="00D1458E" w:rsidRDefault="00D145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33" w:type="dxa"/>
            <w:tcBorders>
              <w:top w:val="nil"/>
            </w:tcBorders>
          </w:tcPr>
          <w:p w14:paraId="450574B4" w14:textId="4AF98148" w:rsidR="00D1458E" w:rsidRDefault="00D1458E" w:rsidP="006461EB">
            <w:pPr>
              <w:pStyle w:val="TableParagraph"/>
              <w:tabs>
                <w:tab w:val="left" w:pos="724"/>
                <w:tab w:val="left" w:pos="725"/>
              </w:tabs>
              <w:spacing w:before="97"/>
              <w:ind w:left="0" w:right="487"/>
            </w:pPr>
          </w:p>
        </w:tc>
      </w:tr>
    </w:tbl>
    <w:p w14:paraId="450574B6" w14:textId="77777777" w:rsidR="00AA3C2B" w:rsidRDefault="00AA3C2B"/>
    <w:sectPr w:rsidR="00AA3C2B">
      <w:type w:val="continuous"/>
      <w:pgSz w:w="11940" w:h="16860"/>
      <w:pgMar w:top="640" w:right="3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3F6B"/>
    <w:multiLevelType w:val="hybridMultilevel"/>
    <w:tmpl w:val="38F6B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3604"/>
    <w:multiLevelType w:val="hybridMultilevel"/>
    <w:tmpl w:val="C9847094"/>
    <w:lvl w:ilvl="0" w:tplc="1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19E653C8"/>
    <w:multiLevelType w:val="hybridMultilevel"/>
    <w:tmpl w:val="C2326FD2"/>
    <w:lvl w:ilvl="0" w:tplc="48D230DC">
      <w:numFmt w:val="bullet"/>
      <w:lvlText w:val=""/>
      <w:lvlJc w:val="left"/>
      <w:pPr>
        <w:ind w:left="16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2"/>
        <w:szCs w:val="22"/>
      </w:rPr>
    </w:lvl>
    <w:lvl w:ilvl="1" w:tplc="BED0E25C">
      <w:numFmt w:val="bullet"/>
      <w:lvlText w:val="•"/>
      <w:lvlJc w:val="left"/>
      <w:pPr>
        <w:ind w:left="2188" w:hanging="360"/>
      </w:pPr>
      <w:rPr>
        <w:rFonts w:hint="default"/>
      </w:rPr>
    </w:lvl>
    <w:lvl w:ilvl="2" w:tplc="7786E50A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53A8DEA4">
      <w:numFmt w:val="bullet"/>
      <w:lvlText w:val="•"/>
      <w:lvlJc w:val="left"/>
      <w:pPr>
        <w:ind w:left="3245" w:hanging="360"/>
      </w:pPr>
      <w:rPr>
        <w:rFonts w:hint="default"/>
      </w:rPr>
    </w:lvl>
    <w:lvl w:ilvl="4" w:tplc="E390ADEE">
      <w:numFmt w:val="bullet"/>
      <w:lvlText w:val="•"/>
      <w:lvlJc w:val="left"/>
      <w:pPr>
        <w:ind w:left="3774" w:hanging="360"/>
      </w:pPr>
      <w:rPr>
        <w:rFonts w:hint="default"/>
      </w:rPr>
    </w:lvl>
    <w:lvl w:ilvl="5" w:tplc="34FACB5E"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6B24E652">
      <w:numFmt w:val="bullet"/>
      <w:lvlText w:val="•"/>
      <w:lvlJc w:val="left"/>
      <w:pPr>
        <w:ind w:left="4831" w:hanging="360"/>
      </w:pPr>
      <w:rPr>
        <w:rFonts w:hint="default"/>
      </w:rPr>
    </w:lvl>
    <w:lvl w:ilvl="7" w:tplc="85D810B4">
      <w:numFmt w:val="bullet"/>
      <w:lvlText w:val="•"/>
      <w:lvlJc w:val="left"/>
      <w:pPr>
        <w:ind w:left="5359" w:hanging="360"/>
      </w:pPr>
      <w:rPr>
        <w:rFonts w:hint="default"/>
      </w:rPr>
    </w:lvl>
    <w:lvl w:ilvl="8" w:tplc="3604A0A8">
      <w:numFmt w:val="bullet"/>
      <w:lvlText w:val="•"/>
      <w:lvlJc w:val="left"/>
      <w:pPr>
        <w:ind w:left="5888" w:hanging="360"/>
      </w:pPr>
      <w:rPr>
        <w:rFonts w:hint="default"/>
      </w:rPr>
    </w:lvl>
  </w:abstractNum>
  <w:abstractNum w:abstractNumId="3" w15:restartNumberingAfterBreak="0">
    <w:nsid w:val="3B5331FC"/>
    <w:multiLevelType w:val="hybridMultilevel"/>
    <w:tmpl w:val="9A2041E8"/>
    <w:lvl w:ilvl="0" w:tplc="BDE81D0E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45A09CE"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63B0D296">
      <w:numFmt w:val="bullet"/>
      <w:lvlText w:val="•"/>
      <w:lvlJc w:val="left"/>
      <w:pPr>
        <w:ind w:left="2060" w:hanging="361"/>
      </w:pPr>
      <w:rPr>
        <w:rFonts w:hint="default"/>
      </w:rPr>
    </w:lvl>
    <w:lvl w:ilvl="3" w:tplc="6E22AA5C">
      <w:numFmt w:val="bullet"/>
      <w:lvlText w:val="•"/>
      <w:lvlJc w:val="left"/>
      <w:pPr>
        <w:ind w:left="2730" w:hanging="361"/>
      </w:pPr>
      <w:rPr>
        <w:rFonts w:hint="default"/>
      </w:rPr>
    </w:lvl>
    <w:lvl w:ilvl="4" w:tplc="00DE888E">
      <w:numFmt w:val="bullet"/>
      <w:lvlText w:val="•"/>
      <w:lvlJc w:val="left"/>
      <w:pPr>
        <w:ind w:left="3401" w:hanging="361"/>
      </w:pPr>
      <w:rPr>
        <w:rFonts w:hint="default"/>
      </w:rPr>
    </w:lvl>
    <w:lvl w:ilvl="5" w:tplc="2D349700">
      <w:numFmt w:val="bullet"/>
      <w:lvlText w:val="•"/>
      <w:lvlJc w:val="left"/>
      <w:pPr>
        <w:ind w:left="4071" w:hanging="361"/>
      </w:pPr>
      <w:rPr>
        <w:rFonts w:hint="default"/>
      </w:rPr>
    </w:lvl>
    <w:lvl w:ilvl="6" w:tplc="72D61AB2">
      <w:numFmt w:val="bullet"/>
      <w:lvlText w:val="•"/>
      <w:lvlJc w:val="left"/>
      <w:pPr>
        <w:ind w:left="4741" w:hanging="361"/>
      </w:pPr>
      <w:rPr>
        <w:rFonts w:hint="default"/>
      </w:rPr>
    </w:lvl>
    <w:lvl w:ilvl="7" w:tplc="9BEE9D2C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0B505680">
      <w:numFmt w:val="bullet"/>
      <w:lvlText w:val="•"/>
      <w:lvlJc w:val="left"/>
      <w:pPr>
        <w:ind w:left="6082" w:hanging="361"/>
      </w:pPr>
      <w:rPr>
        <w:rFonts w:hint="default"/>
      </w:rPr>
    </w:lvl>
  </w:abstractNum>
  <w:abstractNum w:abstractNumId="4" w15:restartNumberingAfterBreak="0">
    <w:nsid w:val="430E21DF"/>
    <w:multiLevelType w:val="hybridMultilevel"/>
    <w:tmpl w:val="3F2C00A0"/>
    <w:lvl w:ilvl="0" w:tplc="41EEAC12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4CA52AC"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195AE9A4">
      <w:numFmt w:val="bullet"/>
      <w:lvlText w:val="•"/>
      <w:lvlJc w:val="left"/>
      <w:pPr>
        <w:ind w:left="2060" w:hanging="361"/>
      </w:pPr>
      <w:rPr>
        <w:rFonts w:hint="default"/>
      </w:rPr>
    </w:lvl>
    <w:lvl w:ilvl="3" w:tplc="E4366B26">
      <w:numFmt w:val="bullet"/>
      <w:lvlText w:val="•"/>
      <w:lvlJc w:val="left"/>
      <w:pPr>
        <w:ind w:left="2730" w:hanging="361"/>
      </w:pPr>
      <w:rPr>
        <w:rFonts w:hint="default"/>
      </w:rPr>
    </w:lvl>
    <w:lvl w:ilvl="4" w:tplc="FD9A9326">
      <w:numFmt w:val="bullet"/>
      <w:lvlText w:val="•"/>
      <w:lvlJc w:val="left"/>
      <w:pPr>
        <w:ind w:left="3401" w:hanging="361"/>
      </w:pPr>
      <w:rPr>
        <w:rFonts w:hint="default"/>
      </w:rPr>
    </w:lvl>
    <w:lvl w:ilvl="5" w:tplc="89089E32">
      <w:numFmt w:val="bullet"/>
      <w:lvlText w:val="•"/>
      <w:lvlJc w:val="left"/>
      <w:pPr>
        <w:ind w:left="4071" w:hanging="361"/>
      </w:pPr>
      <w:rPr>
        <w:rFonts w:hint="default"/>
      </w:rPr>
    </w:lvl>
    <w:lvl w:ilvl="6" w:tplc="75166EA6">
      <w:numFmt w:val="bullet"/>
      <w:lvlText w:val="•"/>
      <w:lvlJc w:val="left"/>
      <w:pPr>
        <w:ind w:left="4741" w:hanging="361"/>
      </w:pPr>
      <w:rPr>
        <w:rFonts w:hint="default"/>
      </w:rPr>
    </w:lvl>
    <w:lvl w:ilvl="7" w:tplc="45C6133C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604E1CA6">
      <w:numFmt w:val="bullet"/>
      <w:lvlText w:val="•"/>
      <w:lvlJc w:val="left"/>
      <w:pPr>
        <w:ind w:left="6082" w:hanging="361"/>
      </w:pPr>
      <w:rPr>
        <w:rFonts w:hint="default"/>
      </w:rPr>
    </w:lvl>
  </w:abstractNum>
  <w:abstractNum w:abstractNumId="5" w15:restartNumberingAfterBreak="0">
    <w:nsid w:val="73815C1C"/>
    <w:multiLevelType w:val="hybridMultilevel"/>
    <w:tmpl w:val="D248D2CA"/>
    <w:lvl w:ilvl="0" w:tplc="39167B9C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3EE9454"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F2B6E4E2">
      <w:numFmt w:val="bullet"/>
      <w:lvlText w:val="•"/>
      <w:lvlJc w:val="left"/>
      <w:pPr>
        <w:ind w:left="2060" w:hanging="361"/>
      </w:pPr>
      <w:rPr>
        <w:rFonts w:hint="default"/>
      </w:rPr>
    </w:lvl>
    <w:lvl w:ilvl="3" w:tplc="41ACCC80">
      <w:numFmt w:val="bullet"/>
      <w:lvlText w:val="•"/>
      <w:lvlJc w:val="left"/>
      <w:pPr>
        <w:ind w:left="2730" w:hanging="361"/>
      </w:pPr>
      <w:rPr>
        <w:rFonts w:hint="default"/>
      </w:rPr>
    </w:lvl>
    <w:lvl w:ilvl="4" w:tplc="C34CAE28">
      <w:numFmt w:val="bullet"/>
      <w:lvlText w:val="•"/>
      <w:lvlJc w:val="left"/>
      <w:pPr>
        <w:ind w:left="3401" w:hanging="361"/>
      </w:pPr>
      <w:rPr>
        <w:rFonts w:hint="default"/>
      </w:rPr>
    </w:lvl>
    <w:lvl w:ilvl="5" w:tplc="B9EAF8DA">
      <w:numFmt w:val="bullet"/>
      <w:lvlText w:val="•"/>
      <w:lvlJc w:val="left"/>
      <w:pPr>
        <w:ind w:left="4071" w:hanging="361"/>
      </w:pPr>
      <w:rPr>
        <w:rFonts w:hint="default"/>
      </w:rPr>
    </w:lvl>
    <w:lvl w:ilvl="6" w:tplc="81F05C82">
      <w:numFmt w:val="bullet"/>
      <w:lvlText w:val="•"/>
      <w:lvlJc w:val="left"/>
      <w:pPr>
        <w:ind w:left="4741" w:hanging="361"/>
      </w:pPr>
      <w:rPr>
        <w:rFonts w:hint="default"/>
      </w:rPr>
    </w:lvl>
    <w:lvl w:ilvl="7" w:tplc="7BBEB398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83CCB416">
      <w:numFmt w:val="bullet"/>
      <w:lvlText w:val="•"/>
      <w:lvlJc w:val="left"/>
      <w:pPr>
        <w:ind w:left="6082" w:hanging="361"/>
      </w:pPr>
      <w:rPr>
        <w:rFonts w:hint="default"/>
      </w:rPr>
    </w:lvl>
  </w:abstractNum>
  <w:abstractNum w:abstractNumId="6" w15:restartNumberingAfterBreak="0">
    <w:nsid w:val="7D462EAB"/>
    <w:multiLevelType w:val="hybridMultilevel"/>
    <w:tmpl w:val="028ACA58"/>
    <w:lvl w:ilvl="0" w:tplc="2B5494B0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71A19E0"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2774E55E">
      <w:numFmt w:val="bullet"/>
      <w:lvlText w:val="•"/>
      <w:lvlJc w:val="left"/>
      <w:pPr>
        <w:ind w:left="2060" w:hanging="361"/>
      </w:pPr>
      <w:rPr>
        <w:rFonts w:hint="default"/>
      </w:rPr>
    </w:lvl>
    <w:lvl w:ilvl="3" w:tplc="F774EA14">
      <w:numFmt w:val="bullet"/>
      <w:lvlText w:val="•"/>
      <w:lvlJc w:val="left"/>
      <w:pPr>
        <w:ind w:left="2730" w:hanging="361"/>
      </w:pPr>
      <w:rPr>
        <w:rFonts w:hint="default"/>
      </w:rPr>
    </w:lvl>
    <w:lvl w:ilvl="4" w:tplc="89E80966">
      <w:numFmt w:val="bullet"/>
      <w:lvlText w:val="•"/>
      <w:lvlJc w:val="left"/>
      <w:pPr>
        <w:ind w:left="3401" w:hanging="361"/>
      </w:pPr>
      <w:rPr>
        <w:rFonts w:hint="default"/>
      </w:rPr>
    </w:lvl>
    <w:lvl w:ilvl="5" w:tplc="DBC0D7C0">
      <w:numFmt w:val="bullet"/>
      <w:lvlText w:val="•"/>
      <w:lvlJc w:val="left"/>
      <w:pPr>
        <w:ind w:left="4071" w:hanging="361"/>
      </w:pPr>
      <w:rPr>
        <w:rFonts w:hint="default"/>
      </w:rPr>
    </w:lvl>
    <w:lvl w:ilvl="6" w:tplc="63BA3F72">
      <w:numFmt w:val="bullet"/>
      <w:lvlText w:val="•"/>
      <w:lvlJc w:val="left"/>
      <w:pPr>
        <w:ind w:left="4741" w:hanging="361"/>
      </w:pPr>
      <w:rPr>
        <w:rFonts w:hint="default"/>
      </w:rPr>
    </w:lvl>
    <w:lvl w:ilvl="7" w:tplc="75A225CE"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A13E5968">
      <w:numFmt w:val="bullet"/>
      <w:lvlText w:val="•"/>
      <w:lvlJc w:val="left"/>
      <w:pPr>
        <w:ind w:left="6082" w:hanging="361"/>
      </w:pPr>
      <w:rPr>
        <w:rFonts w:hint="default"/>
      </w:rPr>
    </w:lvl>
  </w:abstractNum>
  <w:num w:numId="1" w16cid:durableId="1692409813">
    <w:abstractNumId w:val="6"/>
  </w:num>
  <w:num w:numId="2" w16cid:durableId="1125852328">
    <w:abstractNumId w:val="4"/>
  </w:num>
  <w:num w:numId="3" w16cid:durableId="763568997">
    <w:abstractNumId w:val="3"/>
  </w:num>
  <w:num w:numId="4" w16cid:durableId="1120143938">
    <w:abstractNumId w:val="5"/>
  </w:num>
  <w:num w:numId="5" w16cid:durableId="1215043149">
    <w:abstractNumId w:val="2"/>
  </w:num>
  <w:num w:numId="6" w16cid:durableId="803229554">
    <w:abstractNumId w:val="1"/>
  </w:num>
  <w:num w:numId="7" w16cid:durableId="199197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8E"/>
    <w:rsid w:val="00021B48"/>
    <w:rsid w:val="000B50D4"/>
    <w:rsid w:val="0018500A"/>
    <w:rsid w:val="002F1AEC"/>
    <w:rsid w:val="003150ED"/>
    <w:rsid w:val="00363D62"/>
    <w:rsid w:val="004D20D8"/>
    <w:rsid w:val="005944FB"/>
    <w:rsid w:val="005B0EDD"/>
    <w:rsid w:val="006461EB"/>
    <w:rsid w:val="006921DB"/>
    <w:rsid w:val="006D6BEB"/>
    <w:rsid w:val="008A41ED"/>
    <w:rsid w:val="00A44172"/>
    <w:rsid w:val="00AA3C2B"/>
    <w:rsid w:val="00B73452"/>
    <w:rsid w:val="00BF73F4"/>
    <w:rsid w:val="00D1458E"/>
    <w:rsid w:val="00D636FA"/>
    <w:rsid w:val="00DF6A9D"/>
    <w:rsid w:val="00E844A8"/>
    <w:rsid w:val="00EF01CA"/>
    <w:rsid w:val="00F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7430"/>
  <w15:docId w15:val="{8CE6952A-6119-4793-A6D6-1633D97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dstruckman</dc:creator>
  <cp:lastModifiedBy>David Bagwell</cp:lastModifiedBy>
  <cp:revision>21</cp:revision>
  <dcterms:created xsi:type="dcterms:W3CDTF">2022-09-06T03:47:00Z</dcterms:created>
  <dcterms:modified xsi:type="dcterms:W3CDTF">2023-01-11T21:45:00Z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2021-10-20T00:00:00Z</vt:filetime>
  </property>
</Properties>
</file>