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E8A" w:rsidRDefault="002C5568" w:rsidP="00966052">
      <w:pPr>
        <w:jc w:val="center"/>
        <w:rPr>
          <w:rFonts w:ascii="Century Gothic" w:hAnsi="Century Gothic"/>
          <w:b/>
        </w:rPr>
      </w:pPr>
      <w:r>
        <w:rPr>
          <w:rFonts w:ascii="Century Gothic" w:hAnsi="Century Gothic"/>
          <w:b/>
          <w:noProof/>
          <w:lang w:eastAsia="en-NZ"/>
        </w:rPr>
        <w:drawing>
          <wp:anchor distT="0" distB="0" distL="114300" distR="114300" simplePos="0" relativeHeight="251659264" behindDoc="1" locked="0" layoutInCell="1" allowOverlap="1" wp14:anchorId="22EDEB70" wp14:editId="1C6DFF95">
            <wp:simplePos x="0" y="0"/>
            <wp:positionH relativeFrom="column">
              <wp:posOffset>4600575</wp:posOffset>
            </wp:positionH>
            <wp:positionV relativeFrom="paragraph">
              <wp:posOffset>179705</wp:posOffset>
            </wp:positionV>
            <wp:extent cx="1200150" cy="671830"/>
            <wp:effectExtent l="0" t="0" r="0" b="0"/>
            <wp:wrapTight wrapText="bothSides">
              <wp:wrapPolygon edited="0">
                <wp:start x="0" y="0"/>
                <wp:lineTo x="0" y="20824"/>
                <wp:lineTo x="21257" y="20824"/>
                <wp:lineTo x="21257"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0150" cy="6718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66052" w:rsidRDefault="00966052" w:rsidP="00966052">
      <w:pPr>
        <w:jc w:val="center"/>
        <w:rPr>
          <w:rFonts w:ascii="Century Gothic" w:hAnsi="Century Gothic"/>
          <w:b/>
        </w:rPr>
      </w:pPr>
      <w:r w:rsidRPr="00485FAC">
        <w:rPr>
          <w:rFonts w:ascii="Century Gothic" w:hAnsi="Century Gothic"/>
          <w:b/>
          <w:noProof/>
          <w:lang w:eastAsia="en-NZ"/>
        </w:rPr>
        <w:drawing>
          <wp:anchor distT="0" distB="0" distL="114300" distR="114300" simplePos="0" relativeHeight="251660288" behindDoc="1" locked="0" layoutInCell="1" allowOverlap="1" wp14:anchorId="42F2AD14" wp14:editId="72E6A9B6">
            <wp:simplePos x="0" y="0"/>
            <wp:positionH relativeFrom="column">
              <wp:posOffset>-175895</wp:posOffset>
            </wp:positionH>
            <wp:positionV relativeFrom="paragraph">
              <wp:posOffset>-440690</wp:posOffset>
            </wp:positionV>
            <wp:extent cx="1225550" cy="106680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l="13570" t="19369" r="68200" b="51797"/>
                    <a:stretch>
                      <a:fillRect/>
                    </a:stretch>
                  </pic:blipFill>
                  <pic:spPr bwMode="auto">
                    <a:xfrm>
                      <a:off x="0" y="0"/>
                      <a:ext cx="1225550" cy="1066800"/>
                    </a:xfrm>
                    <a:prstGeom prst="rect">
                      <a:avLst/>
                    </a:prstGeom>
                    <a:noFill/>
                    <a:ln w="9525">
                      <a:noFill/>
                      <a:miter lim="800000"/>
                      <a:headEnd/>
                      <a:tailEnd/>
                    </a:ln>
                  </pic:spPr>
                </pic:pic>
              </a:graphicData>
            </a:graphic>
          </wp:anchor>
        </w:drawing>
      </w:r>
      <w:r w:rsidRPr="00FF01B5">
        <w:rPr>
          <w:rFonts w:ascii="Century Gothic" w:hAnsi="Century Gothic"/>
          <w:b/>
        </w:rPr>
        <w:t>Westbridge Residential School and Halswell Residential College</w:t>
      </w:r>
    </w:p>
    <w:p w:rsidR="00966052" w:rsidRDefault="00966052" w:rsidP="00966052">
      <w:pPr>
        <w:jc w:val="center"/>
        <w:rPr>
          <w:rFonts w:ascii="Century Gothic" w:hAnsi="Century Gothic"/>
          <w:b/>
        </w:rPr>
      </w:pPr>
      <w:r>
        <w:rPr>
          <w:rFonts w:ascii="Century Gothic" w:hAnsi="Century Gothic"/>
          <w:b/>
        </w:rPr>
        <w:t>C</w:t>
      </w:r>
      <w:r w:rsidRPr="00FF01B5">
        <w:rPr>
          <w:rFonts w:ascii="Century Gothic" w:hAnsi="Century Gothic"/>
          <w:b/>
        </w:rPr>
        <w:t>ombined Board of Trustees</w:t>
      </w:r>
    </w:p>
    <w:p w:rsidR="00105BA4" w:rsidRPr="00105BA4" w:rsidRDefault="00105BA4" w:rsidP="00105BA4">
      <w:pPr>
        <w:spacing w:after="0"/>
        <w:jc w:val="center"/>
        <w:rPr>
          <w:rFonts w:ascii="Century Gothic" w:hAnsi="Century Gothic"/>
        </w:rPr>
      </w:pPr>
      <w:r w:rsidRPr="00105BA4">
        <w:rPr>
          <w:rFonts w:ascii="Century Gothic" w:hAnsi="Century Gothic"/>
          <w:b/>
        </w:rPr>
        <w:t>EQUAL EMPLOYMENT OPPORTUNITIES POLICY</w:t>
      </w:r>
    </w:p>
    <w:p w:rsidR="00105BA4" w:rsidRDefault="00105BA4" w:rsidP="00631ADB">
      <w:pPr>
        <w:rPr>
          <w:rFonts w:ascii="Century Gothic" w:hAnsi="Century Gothic"/>
          <w:b/>
        </w:rPr>
      </w:pPr>
    </w:p>
    <w:p w:rsidR="00013BDF" w:rsidRDefault="00013BDF" w:rsidP="00013BDF">
      <w:pPr>
        <w:spacing w:after="0"/>
        <w:rPr>
          <w:rFonts w:ascii="Century Gothic" w:hAnsi="Century Gothic"/>
        </w:rPr>
      </w:pPr>
      <w:r w:rsidRPr="00013BDF">
        <w:rPr>
          <w:rFonts w:ascii="Century Gothic" w:hAnsi="Century Gothic"/>
        </w:rPr>
        <w:t>The Board of Trustees is an Equal Opportunities employer.</w:t>
      </w:r>
    </w:p>
    <w:p w:rsidR="00013BDF" w:rsidRPr="00013BDF" w:rsidRDefault="00013BDF" w:rsidP="00013BDF">
      <w:pPr>
        <w:spacing w:after="0"/>
        <w:rPr>
          <w:rFonts w:ascii="Century Gothic" w:hAnsi="Century Gothic"/>
        </w:rPr>
      </w:pPr>
    </w:p>
    <w:p w:rsidR="00013BDF" w:rsidRDefault="00013BDF" w:rsidP="00013BDF">
      <w:pPr>
        <w:spacing w:after="0"/>
        <w:rPr>
          <w:rFonts w:ascii="Century Gothic" w:hAnsi="Century Gothic"/>
        </w:rPr>
      </w:pPr>
      <w:r w:rsidRPr="00013BDF">
        <w:rPr>
          <w:rFonts w:ascii="Century Gothic" w:hAnsi="Century Gothic"/>
        </w:rPr>
        <w:t xml:space="preserve">In making appointments, the person best suited to the position shall be appointed.  </w:t>
      </w:r>
    </w:p>
    <w:p w:rsidR="00013BDF" w:rsidRDefault="00013BDF" w:rsidP="00013BDF">
      <w:pPr>
        <w:spacing w:after="0"/>
        <w:rPr>
          <w:rFonts w:ascii="Century Gothic" w:hAnsi="Century Gothic"/>
        </w:rPr>
      </w:pPr>
      <w:r w:rsidRPr="00013BDF">
        <w:rPr>
          <w:rFonts w:ascii="Century Gothic" w:hAnsi="Century Gothic"/>
        </w:rPr>
        <w:t>The Board shall have regard for the experience, qualifications, training, skills and abilities of the applicant, and the needs of the school and any other requirements of the position as specified in the job description and person specification for that position.</w:t>
      </w:r>
    </w:p>
    <w:p w:rsidR="00013BDF" w:rsidRPr="00013BDF" w:rsidRDefault="00013BDF" w:rsidP="00013BDF">
      <w:pPr>
        <w:spacing w:after="0"/>
        <w:rPr>
          <w:rFonts w:ascii="Century Gothic" w:hAnsi="Century Gothic"/>
        </w:rPr>
      </w:pPr>
    </w:p>
    <w:p w:rsidR="00013BDF" w:rsidRDefault="00013BDF" w:rsidP="00013BDF">
      <w:pPr>
        <w:spacing w:after="0"/>
        <w:rPr>
          <w:rFonts w:ascii="Century Gothic" w:hAnsi="Century Gothic"/>
        </w:rPr>
      </w:pPr>
      <w:r w:rsidRPr="00013BDF">
        <w:rPr>
          <w:rFonts w:ascii="Century Gothic" w:hAnsi="Century Gothic"/>
        </w:rPr>
        <w:t xml:space="preserve">In making appointments, the Board will be sensitive to the make-up of the school population, particularly </w:t>
      </w:r>
      <w:proofErr w:type="gramStart"/>
      <w:r w:rsidRPr="00013BDF">
        <w:rPr>
          <w:rFonts w:ascii="Century Gothic" w:hAnsi="Century Gothic"/>
        </w:rPr>
        <w:t>with regard to</w:t>
      </w:r>
      <w:proofErr w:type="gramEnd"/>
      <w:r w:rsidRPr="00013BDF">
        <w:rPr>
          <w:rFonts w:ascii="Century Gothic" w:hAnsi="Century Gothic"/>
        </w:rPr>
        <w:t xml:space="preserve"> gender and ethnicity, and the need to provide a range of appropriate role models.  The Board will recognise the value of diversity in staffing (</w:t>
      </w:r>
      <w:r w:rsidR="00157CC9">
        <w:rPr>
          <w:rFonts w:ascii="Century Gothic" w:hAnsi="Century Gothic"/>
        </w:rPr>
        <w:t>including</w:t>
      </w:r>
      <w:r w:rsidRPr="00013BDF">
        <w:rPr>
          <w:rFonts w:ascii="Century Gothic" w:hAnsi="Century Gothic"/>
        </w:rPr>
        <w:t xml:space="preserve"> ethnicity, age, gender, disability</w:t>
      </w:r>
      <w:r w:rsidR="00157CC9">
        <w:rPr>
          <w:rFonts w:ascii="Century Gothic" w:hAnsi="Century Gothic"/>
        </w:rPr>
        <w:t>)</w:t>
      </w:r>
      <w:r w:rsidRPr="00013BDF">
        <w:rPr>
          <w:rFonts w:ascii="Century Gothic" w:hAnsi="Century Gothic"/>
        </w:rPr>
        <w:t xml:space="preserve"> and the employment requirements of diverse individuals/groups.</w:t>
      </w:r>
    </w:p>
    <w:p w:rsidR="00013BDF" w:rsidRPr="00013BDF" w:rsidRDefault="00013BDF" w:rsidP="00013BDF">
      <w:pPr>
        <w:spacing w:after="0"/>
        <w:rPr>
          <w:rFonts w:ascii="Century Gothic" w:hAnsi="Century Gothic"/>
        </w:rPr>
      </w:pPr>
    </w:p>
    <w:p w:rsidR="00013BDF" w:rsidRPr="00105BA4" w:rsidRDefault="00013BDF" w:rsidP="00013BDF">
      <w:pPr>
        <w:spacing w:after="0"/>
        <w:rPr>
          <w:rFonts w:ascii="Century Gothic" w:hAnsi="Century Gothic"/>
        </w:rPr>
      </w:pPr>
    </w:p>
    <w:p w:rsidR="00A050CD" w:rsidRDefault="00A050CD" w:rsidP="00A050CD">
      <w:pPr>
        <w:spacing w:after="0"/>
        <w:rPr>
          <w:rFonts w:ascii="Century Gothic" w:hAnsi="Century Gothic"/>
        </w:rPr>
      </w:pPr>
    </w:p>
    <w:p w:rsidR="00A050CD" w:rsidRPr="0099331D" w:rsidRDefault="00746063" w:rsidP="00A050CD">
      <w:pPr>
        <w:spacing w:after="0"/>
        <w:rPr>
          <w:rFonts w:ascii="Century Gothic" w:hAnsi="Century Gothic"/>
        </w:rPr>
      </w:pPr>
      <w:r>
        <w:rPr>
          <w:rFonts w:ascii="Century Gothic" w:hAnsi="Century Gothic"/>
          <w:b/>
        </w:rPr>
        <w:t xml:space="preserve">Revision </w:t>
      </w:r>
      <w:r w:rsidR="00A050CD" w:rsidRPr="00A93343">
        <w:rPr>
          <w:rFonts w:ascii="Century Gothic" w:hAnsi="Century Gothic"/>
          <w:b/>
        </w:rPr>
        <w:t xml:space="preserve">Prepared by: </w:t>
      </w:r>
      <w:r w:rsidR="00A0494D">
        <w:rPr>
          <w:rFonts w:ascii="Century Gothic" w:hAnsi="Century Gothic"/>
        </w:rPr>
        <w:t>Combined Board of Trustees</w:t>
      </w:r>
      <w:r>
        <w:rPr>
          <w:rFonts w:ascii="Century Gothic" w:hAnsi="Century Gothic"/>
        </w:rPr>
        <w:t xml:space="preserve"> 13 December 2019</w:t>
      </w:r>
    </w:p>
    <w:p w:rsidR="00A050CD" w:rsidRPr="003447D9" w:rsidRDefault="00A050CD" w:rsidP="00A050CD">
      <w:pPr>
        <w:spacing w:after="0"/>
        <w:rPr>
          <w:rFonts w:ascii="Century Gothic" w:hAnsi="Century Gothic"/>
        </w:rPr>
      </w:pPr>
      <w:r w:rsidRPr="00A93343">
        <w:rPr>
          <w:rFonts w:ascii="Century Gothic" w:hAnsi="Century Gothic"/>
          <w:b/>
        </w:rPr>
        <w:t xml:space="preserve">Date of Approval: </w:t>
      </w:r>
      <w:r w:rsidR="00746063">
        <w:rPr>
          <w:rFonts w:ascii="Century Gothic" w:hAnsi="Century Gothic"/>
        </w:rPr>
        <w:t>13 December 2019</w:t>
      </w:r>
    </w:p>
    <w:p w:rsidR="00A050CD" w:rsidRPr="0099331D" w:rsidRDefault="00A050CD" w:rsidP="00A050CD">
      <w:pPr>
        <w:spacing w:after="0"/>
        <w:rPr>
          <w:rFonts w:ascii="Century Gothic" w:hAnsi="Century Gothic"/>
        </w:rPr>
      </w:pPr>
      <w:r w:rsidRPr="00A93343">
        <w:rPr>
          <w:rFonts w:ascii="Century Gothic" w:hAnsi="Century Gothic"/>
          <w:b/>
        </w:rPr>
        <w:t xml:space="preserve">Review Date: </w:t>
      </w:r>
      <w:r w:rsidR="00746063">
        <w:rPr>
          <w:rFonts w:ascii="Century Gothic" w:hAnsi="Century Gothic"/>
        </w:rPr>
        <w:t>December 2022</w:t>
      </w:r>
    </w:p>
    <w:p w:rsidR="00A050CD" w:rsidRPr="00485FAC" w:rsidRDefault="00A050CD" w:rsidP="00A050CD">
      <w:pPr>
        <w:spacing w:after="0"/>
        <w:rPr>
          <w:rFonts w:ascii="Century Gothic" w:hAnsi="Century Gothic"/>
        </w:rPr>
      </w:pPr>
      <w:r w:rsidRPr="00A93343">
        <w:rPr>
          <w:rFonts w:ascii="Century Gothic" w:hAnsi="Century Gothic"/>
          <w:b/>
        </w:rPr>
        <w:t xml:space="preserve">Version: </w:t>
      </w:r>
      <w:r w:rsidR="00746063">
        <w:rPr>
          <w:rFonts w:ascii="Century Gothic" w:hAnsi="Century Gothic"/>
        </w:rPr>
        <w:t>2</w:t>
      </w:r>
      <w:bookmarkStart w:id="0" w:name="_GoBack"/>
      <w:bookmarkEnd w:id="0"/>
    </w:p>
    <w:p w:rsidR="0001118B" w:rsidRPr="00F57DAF" w:rsidRDefault="0001118B" w:rsidP="00F57DAF">
      <w:pPr>
        <w:spacing w:after="0"/>
        <w:rPr>
          <w:rFonts w:ascii="Century Gothic" w:hAnsi="Century Gothic"/>
        </w:rPr>
      </w:pPr>
    </w:p>
    <w:sectPr w:rsidR="0001118B" w:rsidRPr="00F57DAF" w:rsidSect="00966052">
      <w:footerReference w:type="default" r:id="rId9"/>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052" w:rsidRDefault="00966052" w:rsidP="00966052">
      <w:pPr>
        <w:spacing w:after="0" w:line="240" w:lineRule="auto"/>
      </w:pPr>
      <w:r>
        <w:separator/>
      </w:r>
    </w:p>
  </w:endnote>
  <w:endnote w:type="continuationSeparator" w:id="0">
    <w:p w:rsidR="00966052" w:rsidRDefault="00966052" w:rsidP="0096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618780"/>
      <w:docPartObj>
        <w:docPartGallery w:val="Page Numbers (Bottom of Page)"/>
        <w:docPartUnique/>
      </w:docPartObj>
    </w:sdtPr>
    <w:sdtEndPr/>
    <w:sdtContent>
      <w:p w:rsidR="00F57DAF" w:rsidRDefault="00F57DAF">
        <w:pPr>
          <w:pStyle w:val="Footer"/>
        </w:pPr>
        <w:r>
          <w:fldChar w:fldCharType="begin"/>
        </w:r>
        <w:r>
          <w:instrText xml:space="preserve"> PAGE   \* MERGEFORMAT </w:instrText>
        </w:r>
        <w:r>
          <w:fldChar w:fldCharType="separate"/>
        </w:r>
        <w:r w:rsidR="00A0494D">
          <w:rPr>
            <w:noProof/>
          </w:rPr>
          <w:t>1</w:t>
        </w:r>
        <w:r>
          <w:rPr>
            <w:noProof/>
          </w:rPr>
          <w:fldChar w:fldCharType="end"/>
        </w:r>
      </w:p>
    </w:sdtContent>
  </w:sdt>
  <w:p w:rsidR="00F57DAF" w:rsidRDefault="00F57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052" w:rsidRDefault="00966052" w:rsidP="00966052">
      <w:pPr>
        <w:spacing w:after="0" w:line="240" w:lineRule="auto"/>
      </w:pPr>
      <w:r>
        <w:separator/>
      </w:r>
    </w:p>
  </w:footnote>
  <w:footnote w:type="continuationSeparator" w:id="0">
    <w:p w:rsidR="00966052" w:rsidRDefault="00966052" w:rsidP="00966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93362"/>
    <w:multiLevelType w:val="hybridMultilevel"/>
    <w:tmpl w:val="C9A8DE4C"/>
    <w:lvl w:ilvl="0" w:tplc="DB8C1EE4">
      <w:start w:val="1"/>
      <w:numFmt w:val="decimal"/>
      <w:lvlText w:val="%1."/>
      <w:lvlJc w:val="left"/>
      <w:pPr>
        <w:ind w:left="720" w:hanging="360"/>
      </w:pPr>
      <w:rPr>
        <w:rFonts w:ascii="Century Gothic" w:hAnsi="Century Gothic" w:hint="default"/>
        <w:b/>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90"/>
    <w:rsid w:val="0001118B"/>
    <w:rsid w:val="00013BDF"/>
    <w:rsid w:val="00100A78"/>
    <w:rsid w:val="00105BA4"/>
    <w:rsid w:val="00157CC9"/>
    <w:rsid w:val="002A2EDF"/>
    <w:rsid w:val="002C5568"/>
    <w:rsid w:val="003220CD"/>
    <w:rsid w:val="003447D9"/>
    <w:rsid w:val="00364A90"/>
    <w:rsid w:val="00434B9C"/>
    <w:rsid w:val="004E2802"/>
    <w:rsid w:val="00582905"/>
    <w:rsid w:val="005E220E"/>
    <w:rsid w:val="00631ADB"/>
    <w:rsid w:val="0074456D"/>
    <w:rsid w:val="00746063"/>
    <w:rsid w:val="00952075"/>
    <w:rsid w:val="00966052"/>
    <w:rsid w:val="0099331D"/>
    <w:rsid w:val="009A51DA"/>
    <w:rsid w:val="00A0494D"/>
    <w:rsid w:val="00A050CD"/>
    <w:rsid w:val="00CA6202"/>
    <w:rsid w:val="00D31FA8"/>
    <w:rsid w:val="00D87265"/>
    <w:rsid w:val="00D969E8"/>
    <w:rsid w:val="00DA6F6C"/>
    <w:rsid w:val="00DC6F1C"/>
    <w:rsid w:val="00E76891"/>
    <w:rsid w:val="00E80E8A"/>
    <w:rsid w:val="00E83458"/>
    <w:rsid w:val="00E848B5"/>
    <w:rsid w:val="00F57DAF"/>
    <w:rsid w:val="00F645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56E6"/>
  <w15:docId w15:val="{FD2739B1-04E6-4C63-89C0-8DC90491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F6C"/>
    <w:rPr>
      <w:rFonts w:ascii="Segoe UI" w:hAnsi="Segoe UI" w:cs="Segoe UI"/>
      <w:sz w:val="18"/>
      <w:szCs w:val="18"/>
    </w:rPr>
  </w:style>
  <w:style w:type="paragraph" w:styleId="FootnoteText">
    <w:name w:val="footnote text"/>
    <w:basedOn w:val="Normal"/>
    <w:link w:val="FootnoteTextChar"/>
    <w:uiPriority w:val="99"/>
    <w:semiHidden/>
    <w:unhideWhenUsed/>
    <w:rsid w:val="00966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052"/>
    <w:rPr>
      <w:sz w:val="20"/>
      <w:szCs w:val="20"/>
    </w:rPr>
  </w:style>
  <w:style w:type="character" w:styleId="FootnoteReference">
    <w:name w:val="footnote reference"/>
    <w:basedOn w:val="DefaultParagraphFont"/>
    <w:uiPriority w:val="99"/>
    <w:semiHidden/>
    <w:unhideWhenUsed/>
    <w:rsid w:val="00966052"/>
    <w:rPr>
      <w:vertAlign w:val="superscript"/>
    </w:rPr>
  </w:style>
  <w:style w:type="paragraph" w:styleId="ListParagraph">
    <w:name w:val="List Paragraph"/>
    <w:basedOn w:val="Normal"/>
    <w:uiPriority w:val="34"/>
    <w:qFormat/>
    <w:rsid w:val="00631ADB"/>
    <w:pPr>
      <w:ind w:left="720"/>
      <w:contextualSpacing/>
    </w:pPr>
  </w:style>
  <w:style w:type="paragraph" w:styleId="Footer">
    <w:name w:val="footer"/>
    <w:basedOn w:val="Normal"/>
    <w:link w:val="FooterChar"/>
    <w:uiPriority w:val="99"/>
    <w:unhideWhenUsed/>
    <w:rsid w:val="00F57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Anne Askey</cp:lastModifiedBy>
  <cp:revision>16</cp:revision>
  <dcterms:created xsi:type="dcterms:W3CDTF">2017-03-05T21:47:00Z</dcterms:created>
  <dcterms:modified xsi:type="dcterms:W3CDTF">2019-12-18T20:35:00Z</dcterms:modified>
</cp:coreProperties>
</file>